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5E8F" w14:textId="0D9AC829" w:rsidR="0053532A" w:rsidRPr="00D06A53" w:rsidRDefault="00AF6D21" w:rsidP="00B95838">
      <w:pPr>
        <w:spacing w:after="0" w:line="240" w:lineRule="auto"/>
        <w:rPr>
          <w:sz w:val="36"/>
          <w:szCs w:val="36"/>
          <w:lang w:eastAsia="cs-CZ"/>
        </w:rPr>
      </w:pPr>
      <w:r w:rsidRPr="00D06A53">
        <w:rPr>
          <w:noProof/>
          <w:sz w:val="36"/>
          <w:szCs w:val="36"/>
          <w:lang w:eastAsia="cs-CZ"/>
        </w:rPr>
        <w:drawing>
          <wp:anchor distT="0" distB="0" distL="114300" distR="114300" simplePos="0" relativeHeight="251658240" behindDoc="0" locked="0" layoutInCell="1" allowOverlap="1" wp14:anchorId="48C155A2" wp14:editId="58BB3706">
            <wp:simplePos x="0" y="0"/>
            <wp:positionH relativeFrom="column">
              <wp:posOffset>-31750</wp:posOffset>
            </wp:positionH>
            <wp:positionV relativeFrom="paragraph">
              <wp:posOffset>2540</wp:posOffset>
            </wp:positionV>
            <wp:extent cx="502920" cy="812800"/>
            <wp:effectExtent l="0" t="0" r="0" b="6350"/>
            <wp:wrapSquare wrapText="bothSides"/>
            <wp:docPr id="14301609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812800"/>
                    </a:xfrm>
                    <a:prstGeom prst="rect">
                      <a:avLst/>
                    </a:prstGeom>
                    <a:noFill/>
                  </pic:spPr>
                </pic:pic>
              </a:graphicData>
            </a:graphic>
            <wp14:sizeRelH relativeFrom="margin">
              <wp14:pctWidth>0</wp14:pctWidth>
            </wp14:sizeRelH>
            <wp14:sizeRelV relativeFrom="margin">
              <wp14:pctHeight>0</wp14:pctHeight>
            </wp14:sizeRelV>
          </wp:anchor>
        </w:drawing>
      </w:r>
      <w:r w:rsidR="0098027E" w:rsidRPr="00D06A53">
        <w:rPr>
          <w:sz w:val="36"/>
          <w:szCs w:val="36"/>
        </w:rPr>
        <w:t>K</w:t>
      </w:r>
      <w:r w:rsidR="0053532A" w:rsidRPr="00D06A53">
        <w:rPr>
          <w:sz w:val="36"/>
          <w:szCs w:val="36"/>
          <w:lang w:eastAsia="cs-CZ"/>
        </w:rPr>
        <w:t>UTNÁ HORA 2026</w:t>
      </w:r>
    </w:p>
    <w:p w14:paraId="6848CC08" w14:textId="77777777" w:rsidR="004614D0" w:rsidRDefault="0053532A" w:rsidP="004614D0">
      <w:pPr>
        <w:spacing w:after="0" w:line="240" w:lineRule="auto"/>
        <w:rPr>
          <w:lang w:eastAsia="cs-CZ"/>
        </w:rPr>
      </w:pPr>
      <w:r w:rsidRPr="0098027E">
        <w:rPr>
          <w:lang w:eastAsia="cs-CZ"/>
        </w:rPr>
        <w:t>42. celostátní přehlídka dětských skupin scénického tance</w:t>
      </w:r>
    </w:p>
    <w:p w14:paraId="6815F9C5" w14:textId="489DC985" w:rsidR="004614D0" w:rsidRPr="004614D0" w:rsidRDefault="0053532A" w:rsidP="004614D0">
      <w:pPr>
        <w:spacing w:after="0" w:line="240" w:lineRule="auto"/>
        <w:rPr>
          <w:lang w:eastAsia="cs-CZ"/>
        </w:rPr>
      </w:pPr>
      <w:r w:rsidRPr="00C97BE9">
        <w:rPr>
          <w:rFonts w:eastAsia="Times New Roman" w:cstheme="minorHAnsi"/>
          <w:lang w:eastAsia="cs-CZ"/>
        </w:rPr>
        <w:t>14.–17. května, Kutná Hora, Městské Tylovo divadlo</w:t>
      </w:r>
    </w:p>
    <w:p w14:paraId="7F652C48" w14:textId="77777777" w:rsidR="004614D0" w:rsidRDefault="004614D0" w:rsidP="004614D0">
      <w:pPr>
        <w:shd w:val="clear" w:color="auto" w:fill="FFFFFF"/>
        <w:spacing w:before="300" w:after="0" w:line="240" w:lineRule="auto"/>
        <w:outlineLvl w:val="2"/>
        <w:rPr>
          <w:rFonts w:eastAsia="Times New Roman" w:cstheme="minorHAnsi"/>
          <w:lang w:eastAsia="cs-CZ"/>
        </w:rPr>
      </w:pPr>
    </w:p>
    <w:p w14:paraId="70720540" w14:textId="2E1BE677" w:rsidR="00E61A64" w:rsidRPr="00F72A7F" w:rsidRDefault="00E61A64" w:rsidP="004614D0">
      <w:pPr>
        <w:shd w:val="clear" w:color="auto" w:fill="FFFFFF"/>
        <w:spacing w:before="300" w:after="0" w:line="240" w:lineRule="auto"/>
        <w:outlineLvl w:val="2"/>
        <w:rPr>
          <w:rFonts w:eastAsia="Times New Roman" w:cstheme="minorHAnsi"/>
          <w:b/>
          <w:bCs/>
          <w:sz w:val="28"/>
          <w:szCs w:val="28"/>
          <w:lang w:eastAsia="cs-CZ"/>
        </w:rPr>
      </w:pPr>
      <w:r w:rsidRPr="00F72A7F">
        <w:rPr>
          <w:rFonts w:eastAsia="Times New Roman" w:cstheme="minorHAnsi"/>
          <w:b/>
          <w:bCs/>
          <w:sz w:val="28"/>
          <w:szCs w:val="28"/>
          <w:lang w:eastAsia="cs-CZ"/>
        </w:rPr>
        <w:t>PROPOZICE</w:t>
      </w:r>
    </w:p>
    <w:p w14:paraId="66E76DEF" w14:textId="77777777" w:rsidR="007B2495" w:rsidRPr="00307705" w:rsidRDefault="007B2495">
      <w:pPr>
        <w:shd w:val="clear" w:color="auto" w:fill="FFFFFF"/>
        <w:spacing w:after="150" w:line="240" w:lineRule="auto"/>
        <w:rPr>
          <w:rFonts w:eastAsia="Times New Roman" w:cstheme="minorHAnsi"/>
          <w:sz w:val="16"/>
          <w:szCs w:val="16"/>
          <w:lang w:eastAsia="cs-CZ"/>
        </w:rPr>
      </w:pPr>
    </w:p>
    <w:p w14:paraId="7B1168A2" w14:textId="34495D4D"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Z pověření a za finančního přispění Ministerstva kultury</w:t>
      </w:r>
      <w:r w:rsidR="003E1BD2" w:rsidRPr="007A067A">
        <w:rPr>
          <w:rFonts w:eastAsia="Times New Roman" w:cstheme="minorHAnsi"/>
          <w:sz w:val="21"/>
          <w:szCs w:val="21"/>
          <w:lang w:eastAsia="cs-CZ"/>
        </w:rPr>
        <w:t>,</w:t>
      </w:r>
      <w:r w:rsidRPr="007A067A">
        <w:rPr>
          <w:rFonts w:eastAsia="Times New Roman" w:cstheme="minorHAnsi"/>
          <w:sz w:val="21"/>
          <w:szCs w:val="21"/>
          <w:lang w:eastAsia="cs-CZ"/>
        </w:rPr>
        <w:t xml:space="preserve"> pod záštitou </w:t>
      </w:r>
      <w:r w:rsidR="003E1BD2" w:rsidRPr="007A067A">
        <w:rPr>
          <w:rFonts w:eastAsia="Times New Roman" w:cstheme="minorHAnsi"/>
          <w:sz w:val="21"/>
          <w:szCs w:val="21"/>
          <w:lang w:eastAsia="cs-CZ"/>
        </w:rPr>
        <w:t xml:space="preserve">ministra kultury a </w:t>
      </w:r>
      <w:r w:rsidRPr="007A067A">
        <w:rPr>
          <w:rFonts w:eastAsia="Times New Roman" w:cstheme="minorHAnsi"/>
          <w:sz w:val="21"/>
          <w:szCs w:val="21"/>
          <w:lang w:eastAsia="cs-CZ"/>
        </w:rPr>
        <w:t xml:space="preserve">města Kutná Hora pořádají </w:t>
      </w:r>
      <w:r w:rsidR="007B2495" w:rsidRPr="007A067A">
        <w:rPr>
          <w:rFonts w:eastAsia="Times New Roman" w:cstheme="minorHAnsi"/>
          <w:sz w:val="21"/>
          <w:szCs w:val="21"/>
          <w:lang w:eastAsia="cs-CZ"/>
        </w:rPr>
        <w:t>Národní institut pro kulturu</w:t>
      </w:r>
      <w:r w:rsidR="007B2495">
        <w:rPr>
          <w:rFonts w:eastAsia="Times New Roman" w:cstheme="minorHAnsi"/>
          <w:sz w:val="21"/>
          <w:szCs w:val="21"/>
          <w:lang w:eastAsia="cs-CZ"/>
        </w:rPr>
        <w:t xml:space="preserve">, útvar </w:t>
      </w:r>
      <w:r w:rsidRPr="007A067A">
        <w:rPr>
          <w:rFonts w:eastAsia="Times New Roman" w:cstheme="minorHAnsi"/>
          <w:sz w:val="21"/>
          <w:szCs w:val="21"/>
          <w:lang w:eastAsia="cs-CZ"/>
        </w:rPr>
        <w:t>ARTAMA</w:t>
      </w:r>
      <w:r w:rsidR="00452C38" w:rsidRPr="007A067A">
        <w:rPr>
          <w:rFonts w:eastAsia="Times New Roman" w:cstheme="minorHAnsi"/>
          <w:sz w:val="21"/>
          <w:szCs w:val="21"/>
          <w:lang w:eastAsia="cs-CZ"/>
        </w:rPr>
        <w:t xml:space="preserve">, </w:t>
      </w:r>
      <w:r w:rsidRPr="007A067A">
        <w:rPr>
          <w:rFonts w:eastAsia="Times New Roman" w:cstheme="minorHAnsi"/>
          <w:sz w:val="21"/>
          <w:szCs w:val="21"/>
          <w:lang w:eastAsia="cs-CZ"/>
        </w:rPr>
        <w:t>a Městské Tylovo divadlo Kutná Hora.</w:t>
      </w:r>
    </w:p>
    <w:p w14:paraId="65E7F5A7" w14:textId="77777777" w:rsidR="00E61A64" w:rsidRPr="00307705" w:rsidRDefault="00E61A64">
      <w:pPr>
        <w:shd w:val="clear" w:color="auto" w:fill="FFFFFF"/>
        <w:spacing w:after="150" w:line="240" w:lineRule="auto"/>
        <w:rPr>
          <w:rFonts w:eastAsia="Times New Roman" w:cstheme="minorHAnsi"/>
          <w:b/>
          <w:bCs/>
          <w:sz w:val="16"/>
          <w:szCs w:val="16"/>
          <w:lang w:eastAsia="cs-CZ"/>
        </w:rPr>
      </w:pPr>
    </w:p>
    <w:p w14:paraId="0EC7E99A" w14:textId="7CF61B2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I. CHARAKTERISTIKA A</w:t>
      </w:r>
      <w:r w:rsidR="00177139">
        <w:rPr>
          <w:rFonts w:eastAsia="Times New Roman" w:cstheme="minorHAnsi"/>
          <w:b/>
          <w:bCs/>
          <w:sz w:val="21"/>
          <w:szCs w:val="21"/>
          <w:lang w:eastAsia="cs-CZ"/>
        </w:rPr>
        <w:t xml:space="preserve"> </w:t>
      </w:r>
      <w:r w:rsidRPr="007A067A">
        <w:rPr>
          <w:rFonts w:eastAsia="Times New Roman" w:cstheme="minorHAnsi"/>
          <w:b/>
          <w:bCs/>
          <w:sz w:val="21"/>
          <w:szCs w:val="21"/>
          <w:lang w:eastAsia="cs-CZ"/>
        </w:rPr>
        <w:t>POSLÁNÍ PŘEHLÍDKY</w:t>
      </w:r>
    </w:p>
    <w:p w14:paraId="26597BEF"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Celostátní přehlídka dětských skupin scénického tance je setkáním dětí a jejich pedagogů, které přináší každoročně to nejzajímavější a inspirující v oblasti dětské taneční výchovy a tvorby, a to na území celé ČR. Celostátní přehlídce předcházejí krajské postupové přehlídky.</w:t>
      </w:r>
    </w:p>
    <w:p w14:paraId="51F44223"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Posláním přehlídky je zejména:</w:t>
      </w:r>
    </w:p>
    <w:p w14:paraId="5BAA7696" w14:textId="77777777" w:rsid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podnítit prostřednictvím pedagogů a vedoucích tanečních skupin kvalitní využívání volného času dětí a tím omezit četnost problémových skupin dětí,</w:t>
      </w:r>
    </w:p>
    <w:p w14:paraId="3E0106CC" w14:textId="77777777" w:rsid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 xml:space="preserve"> prostřednictvím odborně vzdělaných pedagogů vést děti k aktivní tvůrčí činnosti,</w:t>
      </w:r>
    </w:p>
    <w:p w14:paraId="56DA2063" w14:textId="77777777" w:rsid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podpořit rozvoj estetické pohybové a taneční výchovy dětí v jednotlivých krajích ČR,</w:t>
      </w:r>
    </w:p>
    <w:p w14:paraId="7AB5E5B5" w14:textId="77777777" w:rsid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přispět k řešení odborných a výchovných otázek spojených s výchovou mladého tanečního interpreta,</w:t>
      </w:r>
    </w:p>
    <w:p w14:paraId="058DE52E" w14:textId="77777777" w:rsid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monitorovat úroveň pohybové a taneční výchovy dětí v jednotlivých krajích ČR,</w:t>
      </w:r>
    </w:p>
    <w:p w14:paraId="4B683959" w14:textId="107C246B" w:rsidR="00F410D8" w:rsidRPr="00A5043D" w:rsidRDefault="00FC15FC" w:rsidP="00A5043D">
      <w:pPr>
        <w:pStyle w:val="Odstavecseseznamem"/>
        <w:numPr>
          <w:ilvl w:val="0"/>
          <w:numId w:val="1"/>
        </w:numPr>
        <w:shd w:val="clear" w:color="auto" w:fill="FFFFFF"/>
        <w:spacing w:after="150" w:line="240" w:lineRule="auto"/>
        <w:rPr>
          <w:rFonts w:eastAsia="Times New Roman" w:cstheme="minorHAnsi"/>
          <w:sz w:val="21"/>
          <w:szCs w:val="21"/>
          <w:lang w:eastAsia="cs-CZ"/>
        </w:rPr>
      </w:pPr>
      <w:r w:rsidRPr="00A5043D">
        <w:rPr>
          <w:rFonts w:eastAsia="Times New Roman" w:cstheme="minorHAnsi"/>
          <w:sz w:val="21"/>
          <w:szCs w:val="21"/>
          <w:lang w:eastAsia="cs-CZ"/>
        </w:rPr>
        <w:t>monitorovat odbornou úroveň pedagogů a vedoucích zájmových skupin v jednotlivých krajích a na základě toho připravovat další vzdělávání pedagogů a vedoucích.</w:t>
      </w:r>
    </w:p>
    <w:p w14:paraId="786CE492" w14:textId="77777777" w:rsidR="00E61A64" w:rsidRPr="00307705" w:rsidRDefault="00E61A64">
      <w:pPr>
        <w:shd w:val="clear" w:color="auto" w:fill="FFFFFF"/>
        <w:spacing w:after="150" w:line="240" w:lineRule="auto"/>
        <w:rPr>
          <w:rFonts w:eastAsia="Times New Roman" w:cstheme="minorHAnsi"/>
          <w:b/>
          <w:bCs/>
          <w:sz w:val="16"/>
          <w:szCs w:val="16"/>
          <w:lang w:eastAsia="cs-CZ"/>
        </w:rPr>
      </w:pPr>
    </w:p>
    <w:p w14:paraId="04899BB2"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II. PODMÍNKY ÚČASTI</w:t>
      </w:r>
    </w:p>
    <w:p w14:paraId="2E26A972" w14:textId="77777777" w:rsidR="00F410D8" w:rsidRPr="00EC0D3D" w:rsidRDefault="00FC15FC" w:rsidP="00477D09">
      <w:pPr>
        <w:pStyle w:val="Odstavecseseznamem"/>
        <w:numPr>
          <w:ilvl w:val="0"/>
          <w:numId w:val="3"/>
        </w:numPr>
        <w:shd w:val="clear" w:color="auto" w:fill="FFFFFF"/>
        <w:spacing w:after="120" w:line="240" w:lineRule="auto"/>
        <w:ind w:left="714" w:hanging="357"/>
        <w:contextualSpacing w:val="0"/>
        <w:rPr>
          <w:rFonts w:eastAsia="Times New Roman" w:cstheme="minorHAnsi"/>
          <w:sz w:val="21"/>
          <w:szCs w:val="21"/>
          <w:lang w:eastAsia="cs-CZ"/>
        </w:rPr>
      </w:pPr>
      <w:r w:rsidRPr="00EC0D3D">
        <w:rPr>
          <w:rFonts w:eastAsia="Times New Roman" w:cstheme="minorHAnsi"/>
          <w:sz w:val="21"/>
          <w:szCs w:val="21"/>
          <w:lang w:eastAsia="cs-CZ"/>
        </w:rPr>
        <w:t>Přehlídky se mohou zúčastnit dětské skupiny (věkový průměr účinkujících dětí by neměl přesáhnout věk základní školní docházky) z celé ČR, které rozvíjejí formy scénického tance. Dětské skupiny předškolního věku se mohou podle možností organizátora zúčastnit postupové přehlídky bez nároku na postup do celostátní přehlídky.</w:t>
      </w:r>
    </w:p>
    <w:p w14:paraId="727BB1FA" w14:textId="01D5AF22" w:rsidR="00BB4D20" w:rsidRPr="00EC0D3D" w:rsidRDefault="00BB4D20" w:rsidP="00477D09">
      <w:pPr>
        <w:pStyle w:val="Odstavecseseznamem"/>
        <w:numPr>
          <w:ilvl w:val="0"/>
          <w:numId w:val="3"/>
        </w:numPr>
        <w:shd w:val="clear" w:color="auto" w:fill="FFFFFF"/>
        <w:spacing w:after="120" w:line="240" w:lineRule="auto"/>
        <w:ind w:left="714" w:hanging="357"/>
        <w:contextualSpacing w:val="0"/>
        <w:rPr>
          <w:rFonts w:eastAsia="Times New Roman" w:cstheme="minorHAnsi"/>
          <w:sz w:val="21"/>
          <w:szCs w:val="21"/>
          <w:lang w:eastAsia="cs-CZ"/>
        </w:rPr>
      </w:pPr>
      <w:r w:rsidRPr="00EC0D3D">
        <w:rPr>
          <w:rFonts w:eastAsia="Times New Roman" w:cstheme="minorHAnsi"/>
          <w:sz w:val="21"/>
          <w:szCs w:val="21"/>
          <w:lang w:eastAsia="cs-CZ"/>
        </w:rPr>
        <w:t>Skupinám se doporučuje účast na postupové přehlídce v kraji jejich působení. Ve výjimečných a odůvodnitelných případech se skupina může po předchozím projednání s organizátorem přihlásit do jiné krajské postupové přehlídky, a to pouze do jedné a s programem, který nebyl skupinou uveden na přehlídkách v předcházejících letech, bez nároku na nominaci. Skupina, v jejímž kraji se přehlídka nekoná, může jet do kteréhokoliv kraje, ale pouze do jednoho</w:t>
      </w:r>
      <w:r w:rsidR="00CC4517" w:rsidRPr="00EC0D3D">
        <w:rPr>
          <w:rFonts w:eastAsia="Times New Roman" w:cstheme="minorHAnsi"/>
          <w:sz w:val="21"/>
          <w:szCs w:val="21"/>
          <w:lang w:eastAsia="cs-CZ"/>
        </w:rPr>
        <w:t xml:space="preserve"> (podmínky postupu pro tento případ jsou stanoveny níže)</w:t>
      </w:r>
      <w:r w:rsidRPr="00EC0D3D">
        <w:rPr>
          <w:rFonts w:eastAsia="Times New Roman" w:cstheme="minorHAnsi"/>
          <w:sz w:val="21"/>
          <w:szCs w:val="21"/>
          <w:lang w:eastAsia="cs-CZ"/>
        </w:rPr>
        <w:t>.</w:t>
      </w:r>
    </w:p>
    <w:p w14:paraId="13D25C58" w14:textId="77777777" w:rsidR="00EA2394" w:rsidRDefault="00BB4D20" w:rsidP="00477D09">
      <w:pPr>
        <w:pStyle w:val="Odstavecseseznamem"/>
        <w:numPr>
          <w:ilvl w:val="0"/>
          <w:numId w:val="3"/>
        </w:numPr>
        <w:shd w:val="clear" w:color="auto" w:fill="FFFFFF"/>
        <w:spacing w:after="120" w:line="240" w:lineRule="auto"/>
        <w:ind w:left="714" w:hanging="357"/>
        <w:contextualSpacing w:val="0"/>
        <w:rPr>
          <w:rFonts w:eastAsia="Times New Roman" w:cstheme="minorHAnsi"/>
          <w:sz w:val="21"/>
          <w:szCs w:val="21"/>
          <w:lang w:eastAsia="cs-CZ"/>
        </w:rPr>
      </w:pPr>
      <w:r w:rsidRPr="00EC0D3D">
        <w:rPr>
          <w:rFonts w:eastAsia="Times New Roman" w:cstheme="minorHAnsi"/>
          <w:sz w:val="21"/>
          <w:szCs w:val="21"/>
          <w:lang w:eastAsia="cs-CZ"/>
        </w:rPr>
        <w:t>Přehlídky nejsou určeny parketovým tanečním kompozicím, předtančením společenského tance ani dětským folklorním vystoupením. Tyto pohybové formy mají své samostatné přehlídky.</w:t>
      </w:r>
    </w:p>
    <w:p w14:paraId="7088B51A" w14:textId="082D5092" w:rsidR="00EC0D3D" w:rsidRPr="00EA2394" w:rsidRDefault="00EC0D3D" w:rsidP="00EA2394">
      <w:pPr>
        <w:pStyle w:val="Odstavecseseznamem"/>
        <w:numPr>
          <w:ilvl w:val="0"/>
          <w:numId w:val="3"/>
        </w:numPr>
        <w:shd w:val="clear" w:color="auto" w:fill="FFFFFF"/>
        <w:spacing w:after="150" w:line="240" w:lineRule="auto"/>
        <w:rPr>
          <w:rFonts w:eastAsia="Times New Roman" w:cstheme="minorHAnsi"/>
          <w:sz w:val="21"/>
          <w:szCs w:val="21"/>
          <w:lang w:eastAsia="cs-CZ"/>
        </w:rPr>
      </w:pPr>
      <w:r w:rsidRPr="00477D09">
        <w:rPr>
          <w:rFonts w:eastAsia="Times New Roman" w:cstheme="minorHAnsi"/>
          <w:sz w:val="21"/>
          <w:szCs w:val="21"/>
          <w:lang w:eastAsia="cs-CZ"/>
        </w:rPr>
        <w:t>Organizátor přehlídky má právo skupinu nepřijmout z důvodů naplnění programu přehlídky</w:t>
      </w:r>
      <w:r w:rsidRPr="00EA2394">
        <w:rPr>
          <w:rFonts w:eastAsia="Times New Roman" w:cstheme="minorHAnsi"/>
          <w:b/>
          <w:bCs/>
          <w:sz w:val="21"/>
          <w:szCs w:val="21"/>
          <w:lang w:eastAsia="cs-CZ"/>
        </w:rPr>
        <w:t xml:space="preserve">. </w:t>
      </w:r>
      <w:r w:rsidRPr="00EA2394">
        <w:rPr>
          <w:rFonts w:eastAsia="Times New Roman" w:cstheme="minorHAnsi"/>
          <w:sz w:val="21"/>
          <w:szCs w:val="21"/>
          <w:lang w:eastAsia="cs-CZ"/>
        </w:rPr>
        <w:t>Ten by neměl přesáhnout počet 25 choreografií.</w:t>
      </w:r>
    </w:p>
    <w:p w14:paraId="47989CAF" w14:textId="77777777" w:rsidR="00EC0D3D" w:rsidRPr="001C2C8B" w:rsidRDefault="00EC0D3D" w:rsidP="00477D09">
      <w:pPr>
        <w:shd w:val="clear" w:color="auto" w:fill="FFFFFF"/>
        <w:spacing w:after="150" w:line="240" w:lineRule="auto"/>
        <w:ind w:left="708" w:hanging="348"/>
        <w:rPr>
          <w:rFonts w:eastAsia="Times New Roman" w:cstheme="minorHAnsi"/>
          <w:sz w:val="21"/>
          <w:szCs w:val="21"/>
          <w:lang w:eastAsia="cs-CZ"/>
        </w:rPr>
      </w:pPr>
      <w:r w:rsidRPr="001C2C8B">
        <w:rPr>
          <w:rFonts w:eastAsia="Times New Roman" w:cstheme="minorHAnsi"/>
          <w:sz w:val="21"/>
          <w:szCs w:val="21"/>
          <w:lang w:eastAsia="cs-CZ"/>
        </w:rPr>
        <w:t>•</w:t>
      </w:r>
      <w:r w:rsidRPr="001C2C8B">
        <w:rPr>
          <w:rFonts w:eastAsia="Times New Roman" w:cstheme="minorHAnsi"/>
          <w:sz w:val="21"/>
          <w:szCs w:val="21"/>
          <w:lang w:eastAsia="cs-CZ"/>
        </w:rPr>
        <w:tab/>
        <w:t>Organizátor zajistí, aby hostující skupiny z jiných krajů byly v samostatném bloku přehlídky, a odbornou porotu na tuto skutečnost upozorní.</w:t>
      </w:r>
    </w:p>
    <w:p w14:paraId="44BFB154" w14:textId="118A48A5" w:rsidR="00EC0D3D" w:rsidRPr="00657ECA" w:rsidRDefault="00EC0D3D" w:rsidP="00657ECA">
      <w:pPr>
        <w:pStyle w:val="Odstavecseseznamem"/>
        <w:numPr>
          <w:ilvl w:val="0"/>
          <w:numId w:val="4"/>
        </w:numPr>
        <w:shd w:val="clear" w:color="auto" w:fill="FFFFFF"/>
        <w:spacing w:after="120" w:line="240" w:lineRule="auto"/>
        <w:ind w:left="1077" w:hanging="357"/>
        <w:contextualSpacing w:val="0"/>
        <w:rPr>
          <w:rFonts w:eastAsia="Times New Roman" w:cstheme="minorHAnsi"/>
          <w:sz w:val="21"/>
          <w:szCs w:val="21"/>
          <w:lang w:eastAsia="cs-CZ"/>
        </w:rPr>
      </w:pPr>
      <w:r w:rsidRPr="00657ECA">
        <w:rPr>
          <w:rFonts w:eastAsia="Times New Roman" w:cstheme="minorHAnsi"/>
          <w:sz w:val="21"/>
          <w:szCs w:val="21"/>
          <w:lang w:eastAsia="cs-CZ"/>
        </w:rPr>
        <w:t>Organizátor má právo si vyžádat pracovní záznam přihlášených choreografií a požádat odborného pracovníka ARTAMA o posouzení dodržení propozic především v bodu II.</w:t>
      </w:r>
    </w:p>
    <w:p w14:paraId="0902AF7F" w14:textId="2AFBDE52" w:rsidR="00EC0D3D" w:rsidRPr="00657ECA" w:rsidRDefault="00EC0D3D" w:rsidP="00FB5236">
      <w:pPr>
        <w:pStyle w:val="Odstavecseseznamem"/>
        <w:numPr>
          <w:ilvl w:val="0"/>
          <w:numId w:val="4"/>
        </w:numPr>
        <w:shd w:val="clear" w:color="auto" w:fill="FFFFFF"/>
        <w:spacing w:after="120" w:line="240" w:lineRule="auto"/>
        <w:ind w:left="1077" w:hanging="357"/>
        <w:contextualSpacing w:val="0"/>
        <w:rPr>
          <w:rFonts w:eastAsia="Times New Roman" w:cstheme="minorHAnsi"/>
          <w:sz w:val="21"/>
          <w:szCs w:val="21"/>
          <w:lang w:eastAsia="cs-CZ"/>
        </w:rPr>
      </w:pPr>
      <w:r w:rsidRPr="00657ECA">
        <w:rPr>
          <w:rFonts w:eastAsia="Times New Roman" w:cstheme="minorHAnsi"/>
          <w:sz w:val="21"/>
          <w:szCs w:val="21"/>
          <w:lang w:eastAsia="cs-CZ"/>
        </w:rPr>
        <w:lastRenderedPageBreak/>
        <w:t>Do programu přehlídky mohou být zařazeny nejvýše tři choreografie jednoho pedagoga i v případě, že učí na více pracovištích. Organizátor krajské postupové přehlídky zváží vhodnost tohoto omezení tak, aby se přehlídka stala časově a dramaturgicky únosnou a aby současně umožňovala účast všech kvalitních choreografií a nepřesáhla celkový počet 25.</w:t>
      </w:r>
    </w:p>
    <w:p w14:paraId="6B185B62" w14:textId="77777777" w:rsidR="00FB5236" w:rsidRDefault="00EC0D3D" w:rsidP="00FB5236">
      <w:pPr>
        <w:pStyle w:val="Odstavecseseznamem"/>
        <w:numPr>
          <w:ilvl w:val="0"/>
          <w:numId w:val="5"/>
        </w:numPr>
        <w:shd w:val="clear" w:color="auto" w:fill="FFFFFF"/>
        <w:spacing w:after="0" w:line="240" w:lineRule="auto"/>
        <w:ind w:left="1066" w:hanging="357"/>
        <w:contextualSpacing w:val="0"/>
        <w:rPr>
          <w:rFonts w:eastAsia="Times New Roman" w:cstheme="minorHAnsi"/>
          <w:sz w:val="21"/>
          <w:szCs w:val="21"/>
          <w:lang w:eastAsia="cs-CZ"/>
        </w:rPr>
      </w:pPr>
      <w:r w:rsidRPr="00FB5236">
        <w:rPr>
          <w:rFonts w:eastAsia="Times New Roman" w:cstheme="minorHAnsi"/>
          <w:sz w:val="21"/>
          <w:szCs w:val="21"/>
          <w:lang w:eastAsia="cs-CZ"/>
        </w:rPr>
        <w:t>Maximální počet účinkujících v jedné skladbě je 17 (doporučeno tak, aby choreografie postupující do celostátní přehlídky nepřesáhly počet členů 20 včetně vedoucího skupiny a dvou členů pedagogického doprovodu).</w:t>
      </w:r>
    </w:p>
    <w:p w14:paraId="35262E6C" w14:textId="77777777" w:rsidR="00FB5236" w:rsidRDefault="00EC0D3D" w:rsidP="00FB5236">
      <w:pPr>
        <w:pStyle w:val="Odstavecseseznamem"/>
        <w:numPr>
          <w:ilvl w:val="0"/>
          <w:numId w:val="5"/>
        </w:numPr>
        <w:shd w:val="clear" w:color="auto" w:fill="FFFFFF"/>
        <w:spacing w:after="120" w:line="240" w:lineRule="auto"/>
        <w:ind w:left="1066" w:hanging="357"/>
        <w:contextualSpacing w:val="0"/>
        <w:rPr>
          <w:rFonts w:eastAsia="Times New Roman" w:cstheme="minorHAnsi"/>
          <w:sz w:val="21"/>
          <w:szCs w:val="21"/>
          <w:lang w:eastAsia="cs-CZ"/>
        </w:rPr>
      </w:pPr>
      <w:r w:rsidRPr="00FB5236">
        <w:rPr>
          <w:rFonts w:eastAsia="Times New Roman" w:cstheme="minorHAnsi"/>
          <w:sz w:val="21"/>
          <w:szCs w:val="21"/>
          <w:lang w:eastAsia="cs-CZ"/>
        </w:rPr>
        <w:t>Časový limit choreografie je do 8 minut. Výjimku lze povolit pouze v odůvodněných případech (zpravidla u několikadílných skladeb) po konzultaci s organizátorem krajské postupové přehlídky.</w:t>
      </w:r>
    </w:p>
    <w:p w14:paraId="33880EF3" w14:textId="77777777" w:rsidR="00FB5236" w:rsidRDefault="00EC0D3D" w:rsidP="00FB5236">
      <w:pPr>
        <w:pStyle w:val="Odstavecseseznamem"/>
        <w:numPr>
          <w:ilvl w:val="0"/>
          <w:numId w:val="5"/>
        </w:numPr>
        <w:shd w:val="clear" w:color="auto" w:fill="FFFFFF"/>
        <w:spacing w:after="120" w:line="240" w:lineRule="auto"/>
        <w:ind w:left="1066" w:hanging="357"/>
        <w:contextualSpacing w:val="0"/>
        <w:rPr>
          <w:rFonts w:eastAsia="Times New Roman" w:cstheme="minorHAnsi"/>
          <w:sz w:val="21"/>
          <w:szCs w:val="21"/>
          <w:lang w:eastAsia="cs-CZ"/>
        </w:rPr>
      </w:pPr>
      <w:r w:rsidRPr="00FB5236">
        <w:rPr>
          <w:rFonts w:eastAsia="Times New Roman" w:cstheme="minorHAnsi"/>
          <w:sz w:val="21"/>
          <w:szCs w:val="21"/>
          <w:lang w:eastAsia="cs-CZ"/>
        </w:rPr>
        <w:t xml:space="preserve">Zvukový záznam je dodán ve formátu mp3 předem elektronicky nebo na místě na </w:t>
      </w:r>
      <w:proofErr w:type="spellStart"/>
      <w:r w:rsidRPr="00FB5236">
        <w:rPr>
          <w:rFonts w:eastAsia="Times New Roman" w:cstheme="minorHAnsi"/>
          <w:sz w:val="21"/>
          <w:szCs w:val="21"/>
          <w:lang w:eastAsia="cs-CZ"/>
        </w:rPr>
        <w:t>flash</w:t>
      </w:r>
      <w:proofErr w:type="spellEnd"/>
      <w:r w:rsidRPr="00FB5236">
        <w:rPr>
          <w:rFonts w:eastAsia="Times New Roman" w:cstheme="minorHAnsi"/>
          <w:sz w:val="21"/>
          <w:szCs w:val="21"/>
          <w:lang w:eastAsia="cs-CZ"/>
        </w:rPr>
        <w:t xml:space="preserve"> disku, zřetelně označeném názvem choreografie a názvem a adresou skupiny. Organizátor krajské postupové přehlídky může podle svých možností přijímat i jiný druh zvukových nosičů.</w:t>
      </w:r>
    </w:p>
    <w:p w14:paraId="288A9989" w14:textId="77777777" w:rsidR="00FB5236" w:rsidRDefault="00EC0D3D" w:rsidP="00AE4321">
      <w:pPr>
        <w:pStyle w:val="Odstavecseseznamem"/>
        <w:numPr>
          <w:ilvl w:val="0"/>
          <w:numId w:val="5"/>
        </w:numPr>
        <w:shd w:val="clear" w:color="auto" w:fill="FFFFFF"/>
        <w:spacing w:after="120" w:line="240" w:lineRule="auto"/>
        <w:ind w:left="1066" w:hanging="357"/>
        <w:contextualSpacing w:val="0"/>
        <w:rPr>
          <w:rFonts w:eastAsia="Times New Roman" w:cstheme="minorHAnsi"/>
          <w:sz w:val="21"/>
          <w:szCs w:val="21"/>
          <w:lang w:eastAsia="cs-CZ"/>
        </w:rPr>
      </w:pPr>
      <w:r w:rsidRPr="00FB5236">
        <w:rPr>
          <w:rFonts w:eastAsia="Times New Roman" w:cstheme="minorHAnsi"/>
          <w:sz w:val="21"/>
          <w:szCs w:val="21"/>
          <w:lang w:eastAsia="cs-CZ"/>
        </w:rPr>
        <w:t>Přehlídka je pro porotu anonymní, uveden je vždy jen pouze název choreografie a autor hudby. Ihned po rozhodnutí o nominacích na celostátní přehlídku dostává i porota úplný program se všemi ostatními informacemi (skupina, choreograf).</w:t>
      </w:r>
    </w:p>
    <w:p w14:paraId="6C213B90" w14:textId="780C82A8" w:rsidR="001C2C8B" w:rsidRDefault="00EC0D3D" w:rsidP="00EC0D3D">
      <w:pPr>
        <w:pStyle w:val="Odstavecseseznamem"/>
        <w:numPr>
          <w:ilvl w:val="0"/>
          <w:numId w:val="5"/>
        </w:numPr>
        <w:shd w:val="clear" w:color="auto" w:fill="FFFFFF"/>
        <w:spacing w:after="150" w:line="240" w:lineRule="auto"/>
        <w:rPr>
          <w:rFonts w:eastAsia="Times New Roman" w:cstheme="minorHAnsi"/>
          <w:sz w:val="21"/>
          <w:szCs w:val="21"/>
          <w:lang w:eastAsia="cs-CZ"/>
        </w:rPr>
      </w:pPr>
      <w:r w:rsidRPr="00AE4321">
        <w:rPr>
          <w:rFonts w:eastAsia="Times New Roman" w:cstheme="minorHAnsi"/>
          <w:sz w:val="21"/>
          <w:szCs w:val="21"/>
          <w:lang w:eastAsia="cs-CZ"/>
        </w:rPr>
        <w:t xml:space="preserve">Organizátor zajistí videozáznam přehlídky a jeho včasné předání společně s ostatními materiály. </w:t>
      </w:r>
    </w:p>
    <w:p w14:paraId="1F879076" w14:textId="77777777" w:rsidR="008947B2" w:rsidRPr="00307705" w:rsidRDefault="008947B2" w:rsidP="008947B2">
      <w:pPr>
        <w:pStyle w:val="Odstavecseseznamem"/>
        <w:shd w:val="clear" w:color="auto" w:fill="FFFFFF"/>
        <w:spacing w:after="150" w:line="240" w:lineRule="auto"/>
        <w:ind w:left="1068"/>
        <w:rPr>
          <w:rFonts w:eastAsia="Times New Roman" w:cstheme="minorHAnsi"/>
          <w:sz w:val="16"/>
          <w:szCs w:val="16"/>
          <w:lang w:eastAsia="cs-CZ"/>
        </w:rPr>
      </w:pPr>
    </w:p>
    <w:p w14:paraId="05C6F7E6" w14:textId="3F3322D9"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III. ORGANIZACE A</w:t>
      </w:r>
      <w:r w:rsidR="008947B2">
        <w:rPr>
          <w:rFonts w:eastAsia="Times New Roman" w:cstheme="minorHAnsi"/>
          <w:b/>
          <w:bCs/>
          <w:sz w:val="21"/>
          <w:szCs w:val="21"/>
          <w:lang w:eastAsia="cs-CZ"/>
        </w:rPr>
        <w:t xml:space="preserve"> </w:t>
      </w:r>
      <w:r w:rsidRPr="007A067A">
        <w:rPr>
          <w:rFonts w:eastAsia="Times New Roman" w:cstheme="minorHAnsi"/>
          <w:b/>
          <w:bCs/>
          <w:sz w:val="21"/>
          <w:szCs w:val="21"/>
          <w:lang w:eastAsia="cs-CZ"/>
        </w:rPr>
        <w:t>PRŮBĚH</w:t>
      </w:r>
    </w:p>
    <w:p w14:paraId="3D20D70C" w14:textId="7F3CD594"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Celostátní přehlídce předcházejí krajské postupové přehlídky. Organizací krajských postupových přehlídek mohou být pověřeni ti, kteří po předběžné dohodě s</w:t>
      </w:r>
      <w:r w:rsidR="00750E87">
        <w:rPr>
          <w:rFonts w:eastAsia="Times New Roman" w:cstheme="minorHAnsi"/>
          <w:sz w:val="21"/>
          <w:szCs w:val="21"/>
          <w:lang w:eastAsia="cs-CZ"/>
        </w:rPr>
        <w:t> </w:t>
      </w:r>
      <w:r w:rsidR="007D64A4" w:rsidRPr="007A067A">
        <w:rPr>
          <w:rFonts w:eastAsia="Times New Roman" w:cstheme="minorHAnsi"/>
          <w:sz w:val="21"/>
          <w:szCs w:val="21"/>
          <w:lang w:eastAsia="cs-CZ"/>
        </w:rPr>
        <w:t>Národní</w:t>
      </w:r>
      <w:r w:rsidR="00750E87">
        <w:rPr>
          <w:rFonts w:eastAsia="Times New Roman" w:cstheme="minorHAnsi"/>
          <w:sz w:val="21"/>
          <w:szCs w:val="21"/>
          <w:lang w:eastAsia="cs-CZ"/>
        </w:rPr>
        <w:t xml:space="preserve">m </w:t>
      </w:r>
      <w:r w:rsidR="007D64A4" w:rsidRPr="007A067A">
        <w:rPr>
          <w:rFonts w:eastAsia="Times New Roman" w:cstheme="minorHAnsi"/>
          <w:sz w:val="21"/>
          <w:szCs w:val="21"/>
          <w:lang w:eastAsia="cs-CZ"/>
        </w:rPr>
        <w:t>institut</w:t>
      </w:r>
      <w:r w:rsidR="00750E87">
        <w:rPr>
          <w:rFonts w:eastAsia="Times New Roman" w:cstheme="minorHAnsi"/>
          <w:sz w:val="21"/>
          <w:szCs w:val="21"/>
          <w:lang w:eastAsia="cs-CZ"/>
        </w:rPr>
        <w:t>em</w:t>
      </w:r>
      <w:r w:rsidR="007D64A4" w:rsidRPr="007A067A">
        <w:rPr>
          <w:rFonts w:eastAsia="Times New Roman" w:cstheme="minorHAnsi"/>
          <w:sz w:val="21"/>
          <w:szCs w:val="21"/>
          <w:lang w:eastAsia="cs-CZ"/>
        </w:rPr>
        <w:t xml:space="preserve"> pro kulturu</w:t>
      </w:r>
      <w:r w:rsidR="00750E87">
        <w:rPr>
          <w:rFonts w:eastAsia="Times New Roman" w:cstheme="minorHAnsi"/>
          <w:sz w:val="21"/>
          <w:szCs w:val="21"/>
          <w:lang w:eastAsia="cs-CZ"/>
        </w:rPr>
        <w:t xml:space="preserve"> (NIK), útvarem ARTAMA,</w:t>
      </w:r>
      <w:r w:rsidR="007D64A4" w:rsidRPr="007A067A">
        <w:rPr>
          <w:rFonts w:eastAsia="Times New Roman" w:cstheme="minorHAnsi"/>
          <w:sz w:val="21"/>
          <w:szCs w:val="21"/>
          <w:lang w:eastAsia="cs-CZ"/>
        </w:rPr>
        <w:t xml:space="preserve"> </w:t>
      </w:r>
      <w:r w:rsidRPr="007A067A">
        <w:rPr>
          <w:rFonts w:eastAsia="Times New Roman" w:cstheme="minorHAnsi"/>
          <w:sz w:val="21"/>
          <w:szCs w:val="21"/>
          <w:lang w:eastAsia="cs-CZ"/>
        </w:rPr>
        <w:t xml:space="preserve">splní požadavky pro pořádání přehlídky nezbytně nutné. Zpravidla jsou to zařízení resortu kultury nebo školství, soukromé školy, kulturní </w:t>
      </w:r>
      <w:r w:rsidR="001809C9">
        <w:rPr>
          <w:rFonts w:eastAsia="Times New Roman" w:cstheme="minorHAnsi"/>
          <w:sz w:val="21"/>
          <w:szCs w:val="21"/>
          <w:lang w:eastAsia="cs-CZ"/>
        </w:rPr>
        <w:t>instituce</w:t>
      </w:r>
      <w:r w:rsidR="00FB772F">
        <w:rPr>
          <w:rFonts w:eastAsia="Times New Roman" w:cstheme="minorHAnsi"/>
          <w:sz w:val="21"/>
          <w:szCs w:val="21"/>
          <w:lang w:eastAsia="cs-CZ"/>
        </w:rPr>
        <w:t xml:space="preserve">, </w:t>
      </w:r>
      <w:r w:rsidRPr="007A067A">
        <w:rPr>
          <w:rFonts w:eastAsia="Times New Roman" w:cstheme="minorHAnsi"/>
          <w:sz w:val="21"/>
          <w:szCs w:val="21"/>
          <w:lang w:eastAsia="cs-CZ"/>
        </w:rPr>
        <w:t xml:space="preserve">zařízení a spolky. </w:t>
      </w:r>
      <w:r w:rsidR="00E852A5">
        <w:rPr>
          <w:rFonts w:eastAsia="Times New Roman" w:cstheme="minorHAnsi"/>
          <w:sz w:val="21"/>
          <w:szCs w:val="21"/>
          <w:lang w:eastAsia="cs-CZ"/>
        </w:rPr>
        <w:t xml:space="preserve">Tyto se pak </w:t>
      </w:r>
      <w:r w:rsidR="00944E57">
        <w:rPr>
          <w:rFonts w:eastAsia="Times New Roman" w:cstheme="minorHAnsi"/>
          <w:sz w:val="21"/>
          <w:szCs w:val="21"/>
          <w:lang w:eastAsia="cs-CZ"/>
        </w:rPr>
        <w:t xml:space="preserve">organizátor </w:t>
      </w:r>
      <w:r w:rsidR="00BB28E9">
        <w:rPr>
          <w:rFonts w:eastAsia="Times New Roman" w:cstheme="minorHAnsi"/>
          <w:sz w:val="21"/>
          <w:szCs w:val="21"/>
          <w:lang w:eastAsia="cs-CZ"/>
        </w:rPr>
        <w:t>krajské přehlídky</w:t>
      </w:r>
      <w:r w:rsidR="00E852A5">
        <w:rPr>
          <w:rFonts w:eastAsia="Times New Roman" w:cstheme="minorHAnsi"/>
          <w:sz w:val="21"/>
          <w:szCs w:val="21"/>
          <w:lang w:eastAsia="cs-CZ"/>
        </w:rPr>
        <w:t xml:space="preserve"> </w:t>
      </w:r>
      <w:r w:rsidRPr="007A067A">
        <w:rPr>
          <w:rFonts w:eastAsia="Times New Roman" w:cstheme="minorHAnsi"/>
          <w:sz w:val="21"/>
          <w:szCs w:val="21"/>
          <w:lang w:eastAsia="cs-CZ"/>
        </w:rPr>
        <w:t xml:space="preserve">řídí </w:t>
      </w:r>
      <w:r w:rsidR="00D755DC">
        <w:rPr>
          <w:rFonts w:eastAsia="Times New Roman" w:cstheme="minorHAnsi"/>
          <w:sz w:val="21"/>
          <w:szCs w:val="21"/>
          <w:lang w:eastAsia="cs-CZ"/>
        </w:rPr>
        <w:t xml:space="preserve">Organizačními pokyny a Propozicemi. </w:t>
      </w:r>
    </w:p>
    <w:p w14:paraId="3F725706" w14:textId="36B55C8F" w:rsidR="00E61A64" w:rsidRPr="007A067A" w:rsidRDefault="00FC15FC" w:rsidP="00CC4517">
      <w:pPr>
        <w:shd w:val="clear" w:color="auto" w:fill="FFFFFF"/>
        <w:spacing w:after="360" w:line="240" w:lineRule="auto"/>
        <w:rPr>
          <w:rFonts w:eastAsia="Times New Roman" w:cstheme="minorHAnsi"/>
          <w:sz w:val="21"/>
          <w:szCs w:val="21"/>
          <w:lang w:eastAsia="cs-CZ"/>
        </w:rPr>
      </w:pPr>
      <w:r w:rsidRPr="007A067A">
        <w:rPr>
          <w:rFonts w:eastAsia="Times New Roman" w:cstheme="minorHAnsi"/>
          <w:sz w:val="21"/>
          <w:szCs w:val="21"/>
          <w:lang w:eastAsia="cs-CZ"/>
        </w:rPr>
        <w:t xml:space="preserve">Průběh </w:t>
      </w:r>
      <w:r w:rsidR="00843802">
        <w:rPr>
          <w:rFonts w:eastAsia="Times New Roman" w:cstheme="minorHAnsi"/>
          <w:sz w:val="21"/>
          <w:szCs w:val="21"/>
          <w:lang w:eastAsia="cs-CZ"/>
        </w:rPr>
        <w:t xml:space="preserve">krajských </w:t>
      </w:r>
      <w:r w:rsidRPr="007A067A">
        <w:rPr>
          <w:rFonts w:eastAsia="Times New Roman" w:cstheme="minorHAnsi"/>
          <w:sz w:val="21"/>
          <w:szCs w:val="21"/>
          <w:lang w:eastAsia="cs-CZ"/>
        </w:rPr>
        <w:t xml:space="preserve">přehlídek je organizován v měsíci </w:t>
      </w:r>
      <w:r w:rsidR="003502A3" w:rsidRPr="007A067A">
        <w:rPr>
          <w:rFonts w:eastAsia="Times New Roman" w:cstheme="minorHAnsi"/>
          <w:sz w:val="21"/>
          <w:szCs w:val="21"/>
          <w:lang w:eastAsia="cs-CZ"/>
        </w:rPr>
        <w:t>únoru, b</w:t>
      </w:r>
      <w:r w:rsidRPr="007A067A">
        <w:rPr>
          <w:rFonts w:eastAsia="Times New Roman" w:cstheme="minorHAnsi"/>
          <w:sz w:val="21"/>
          <w:szCs w:val="21"/>
          <w:lang w:eastAsia="cs-CZ"/>
        </w:rPr>
        <w:t>řeznu a dubnu tak, aby </w:t>
      </w:r>
      <w:r w:rsidR="0038003B" w:rsidRPr="007A067A">
        <w:rPr>
          <w:rFonts w:eastAsia="Times New Roman" w:cstheme="minorHAnsi"/>
          <w:sz w:val="21"/>
          <w:szCs w:val="21"/>
          <w:lang w:eastAsia="cs-CZ"/>
        </w:rPr>
        <w:t xml:space="preserve">nominace a </w:t>
      </w:r>
      <w:r w:rsidRPr="007A067A">
        <w:rPr>
          <w:rFonts w:eastAsia="Times New Roman" w:cstheme="minorHAnsi"/>
          <w:sz w:val="21"/>
          <w:szCs w:val="21"/>
          <w:lang w:eastAsia="cs-CZ"/>
        </w:rPr>
        <w:t>návrh</w:t>
      </w:r>
      <w:r w:rsidR="0038003B" w:rsidRPr="007A067A">
        <w:rPr>
          <w:rFonts w:eastAsia="Times New Roman" w:cstheme="minorHAnsi"/>
          <w:sz w:val="21"/>
          <w:szCs w:val="21"/>
          <w:lang w:eastAsia="cs-CZ"/>
        </w:rPr>
        <w:t>y</w:t>
      </w:r>
      <w:r w:rsidRPr="007A067A">
        <w:rPr>
          <w:rFonts w:eastAsia="Times New Roman" w:cstheme="minorHAnsi"/>
          <w:sz w:val="21"/>
          <w:szCs w:val="21"/>
          <w:lang w:eastAsia="cs-CZ"/>
        </w:rPr>
        <w:t xml:space="preserve"> do celostátní přehlídky byly předány</w:t>
      </w:r>
      <w:r w:rsidR="006E354F" w:rsidRPr="007A067A">
        <w:rPr>
          <w:rFonts w:eastAsia="Times New Roman" w:cstheme="minorHAnsi"/>
          <w:sz w:val="21"/>
          <w:szCs w:val="21"/>
          <w:lang w:eastAsia="cs-CZ"/>
        </w:rPr>
        <w:t xml:space="preserve"> včetně videozáznamů pracovníkovi ARTAMA</w:t>
      </w:r>
      <w:r w:rsidRPr="007A067A">
        <w:rPr>
          <w:rFonts w:eastAsia="Times New Roman" w:cstheme="minorHAnsi"/>
          <w:sz w:val="21"/>
          <w:szCs w:val="21"/>
          <w:lang w:eastAsia="cs-CZ"/>
        </w:rPr>
        <w:t xml:space="preserve"> nejpozději do </w:t>
      </w:r>
      <w:r w:rsidR="003502A3" w:rsidRPr="007A067A">
        <w:rPr>
          <w:rFonts w:eastAsia="Times New Roman" w:cstheme="minorHAnsi"/>
          <w:b/>
          <w:sz w:val="21"/>
          <w:szCs w:val="21"/>
          <w:lang w:eastAsia="cs-CZ"/>
        </w:rPr>
        <w:t>8</w:t>
      </w:r>
      <w:r w:rsidR="001C0BB6" w:rsidRPr="007A067A">
        <w:rPr>
          <w:rFonts w:eastAsia="Times New Roman" w:cstheme="minorHAnsi"/>
          <w:b/>
          <w:sz w:val="21"/>
          <w:szCs w:val="21"/>
          <w:lang w:eastAsia="cs-CZ"/>
        </w:rPr>
        <w:t>. dubna</w:t>
      </w:r>
      <w:r w:rsidRPr="007A067A">
        <w:rPr>
          <w:rFonts w:eastAsia="Times New Roman" w:cstheme="minorHAnsi"/>
          <w:b/>
          <w:bCs/>
          <w:sz w:val="21"/>
          <w:szCs w:val="21"/>
          <w:lang w:eastAsia="cs-CZ"/>
        </w:rPr>
        <w:t xml:space="preserve"> 202</w:t>
      </w:r>
      <w:r w:rsidR="003502A3" w:rsidRPr="007A067A">
        <w:rPr>
          <w:rFonts w:eastAsia="Times New Roman" w:cstheme="minorHAnsi"/>
          <w:b/>
          <w:bCs/>
          <w:sz w:val="21"/>
          <w:szCs w:val="21"/>
          <w:lang w:eastAsia="cs-CZ"/>
        </w:rPr>
        <w:t>6</w:t>
      </w:r>
      <w:r w:rsidRPr="007A067A">
        <w:rPr>
          <w:rFonts w:eastAsia="Times New Roman" w:cstheme="minorHAnsi"/>
          <w:sz w:val="21"/>
          <w:szCs w:val="21"/>
          <w:lang w:eastAsia="cs-CZ"/>
        </w:rPr>
        <w:t>. Program</w:t>
      </w:r>
      <w:r w:rsidR="009F20F2" w:rsidRPr="007A067A">
        <w:rPr>
          <w:rFonts w:eastAsia="Times New Roman" w:cstheme="minorHAnsi"/>
          <w:sz w:val="21"/>
          <w:szCs w:val="21"/>
          <w:lang w:eastAsia="cs-CZ"/>
        </w:rPr>
        <w:t xml:space="preserve">ová rada </w:t>
      </w:r>
      <w:r w:rsidR="00843802">
        <w:rPr>
          <w:rFonts w:eastAsia="Times New Roman" w:cstheme="minorHAnsi"/>
          <w:sz w:val="21"/>
          <w:szCs w:val="21"/>
          <w:lang w:eastAsia="cs-CZ"/>
        </w:rPr>
        <w:t xml:space="preserve">celostátní </w:t>
      </w:r>
      <w:r w:rsidR="009F20F2" w:rsidRPr="007A067A">
        <w:rPr>
          <w:rFonts w:eastAsia="Times New Roman" w:cstheme="minorHAnsi"/>
          <w:sz w:val="21"/>
          <w:szCs w:val="21"/>
          <w:lang w:eastAsia="cs-CZ"/>
        </w:rPr>
        <w:t xml:space="preserve">přehlídky </w:t>
      </w:r>
      <w:r w:rsidR="00843802">
        <w:rPr>
          <w:rFonts w:eastAsia="Times New Roman" w:cstheme="minorHAnsi"/>
          <w:sz w:val="21"/>
          <w:szCs w:val="21"/>
          <w:lang w:eastAsia="cs-CZ"/>
        </w:rPr>
        <w:t xml:space="preserve">KH 2026 </w:t>
      </w:r>
      <w:r w:rsidR="003502A3" w:rsidRPr="007A067A">
        <w:rPr>
          <w:rFonts w:eastAsia="Times New Roman" w:cstheme="minorHAnsi"/>
          <w:sz w:val="21"/>
          <w:szCs w:val="21"/>
          <w:lang w:eastAsia="cs-CZ"/>
        </w:rPr>
        <w:t xml:space="preserve">se </w:t>
      </w:r>
      <w:r w:rsidR="009F20F2" w:rsidRPr="007A067A">
        <w:rPr>
          <w:rFonts w:eastAsia="Times New Roman" w:cstheme="minorHAnsi"/>
          <w:sz w:val="21"/>
          <w:szCs w:val="21"/>
          <w:lang w:eastAsia="cs-CZ"/>
        </w:rPr>
        <w:t>bude</w:t>
      </w:r>
      <w:r w:rsidR="003502A3" w:rsidRPr="007A067A">
        <w:rPr>
          <w:rFonts w:eastAsia="Times New Roman" w:cstheme="minorHAnsi"/>
          <w:sz w:val="21"/>
          <w:szCs w:val="21"/>
          <w:lang w:eastAsia="cs-CZ"/>
        </w:rPr>
        <w:t xml:space="preserve"> konat</w:t>
      </w:r>
      <w:r w:rsidR="009F20F2" w:rsidRPr="007A067A">
        <w:rPr>
          <w:rFonts w:eastAsia="Times New Roman" w:cstheme="minorHAnsi"/>
          <w:sz w:val="21"/>
          <w:szCs w:val="21"/>
          <w:lang w:eastAsia="cs-CZ"/>
        </w:rPr>
        <w:t xml:space="preserve"> </w:t>
      </w:r>
      <w:r w:rsidR="003502A3" w:rsidRPr="007A067A">
        <w:rPr>
          <w:rFonts w:eastAsia="Times New Roman" w:cstheme="minorHAnsi"/>
          <w:b/>
          <w:bCs/>
          <w:sz w:val="21"/>
          <w:szCs w:val="21"/>
          <w:lang w:eastAsia="cs-CZ"/>
        </w:rPr>
        <w:t>1</w:t>
      </w:r>
      <w:r w:rsidR="00643E57" w:rsidRPr="007A067A">
        <w:rPr>
          <w:rFonts w:eastAsia="Times New Roman" w:cstheme="minorHAnsi"/>
          <w:b/>
          <w:bCs/>
          <w:sz w:val="21"/>
          <w:szCs w:val="21"/>
          <w:lang w:eastAsia="cs-CZ"/>
        </w:rPr>
        <w:t>3</w:t>
      </w:r>
      <w:r w:rsidR="001C0BB6" w:rsidRPr="007A067A">
        <w:rPr>
          <w:rFonts w:eastAsia="Times New Roman" w:cstheme="minorHAnsi"/>
          <w:b/>
          <w:bCs/>
          <w:sz w:val="21"/>
          <w:szCs w:val="21"/>
          <w:lang w:eastAsia="cs-CZ"/>
        </w:rPr>
        <w:t>.</w:t>
      </w:r>
      <w:r w:rsidR="003E1BD2" w:rsidRPr="007A067A">
        <w:rPr>
          <w:rFonts w:eastAsia="Times New Roman" w:cstheme="minorHAnsi"/>
          <w:sz w:val="21"/>
          <w:szCs w:val="21"/>
          <w:lang w:eastAsia="cs-CZ"/>
        </w:rPr>
        <w:t> </w:t>
      </w:r>
      <w:r w:rsidR="001C0BB6" w:rsidRPr="007A067A">
        <w:rPr>
          <w:rFonts w:eastAsia="Times New Roman" w:cstheme="minorHAnsi"/>
          <w:b/>
          <w:bCs/>
          <w:sz w:val="21"/>
          <w:szCs w:val="21"/>
          <w:lang w:eastAsia="cs-CZ"/>
        </w:rPr>
        <w:t>dubna</w:t>
      </w:r>
      <w:r w:rsidR="00562CF0" w:rsidRPr="007A067A">
        <w:rPr>
          <w:rFonts w:eastAsia="Times New Roman" w:cstheme="minorHAnsi"/>
          <w:b/>
          <w:bCs/>
          <w:sz w:val="21"/>
          <w:szCs w:val="21"/>
          <w:lang w:eastAsia="cs-CZ"/>
        </w:rPr>
        <w:t xml:space="preserve"> </w:t>
      </w:r>
      <w:r w:rsidRPr="007A067A">
        <w:rPr>
          <w:rFonts w:eastAsia="Times New Roman" w:cstheme="minorHAnsi"/>
          <w:b/>
          <w:bCs/>
          <w:sz w:val="21"/>
          <w:szCs w:val="21"/>
          <w:lang w:eastAsia="cs-CZ"/>
        </w:rPr>
        <w:t>202</w:t>
      </w:r>
      <w:r w:rsidR="003502A3" w:rsidRPr="007A067A">
        <w:rPr>
          <w:rFonts w:eastAsia="Times New Roman" w:cstheme="minorHAnsi"/>
          <w:b/>
          <w:bCs/>
          <w:sz w:val="21"/>
          <w:szCs w:val="21"/>
          <w:lang w:eastAsia="cs-CZ"/>
        </w:rPr>
        <w:t>6</w:t>
      </w:r>
      <w:r w:rsidRPr="007A067A">
        <w:rPr>
          <w:rFonts w:eastAsia="Times New Roman" w:cstheme="minorHAnsi"/>
          <w:sz w:val="21"/>
          <w:szCs w:val="21"/>
          <w:lang w:eastAsia="cs-CZ"/>
        </w:rPr>
        <w:t>.</w:t>
      </w:r>
    </w:p>
    <w:p w14:paraId="7802874A"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IV. HODNOCENÍ A VÝBĚR</w:t>
      </w:r>
    </w:p>
    <w:p w14:paraId="40B2C69B" w14:textId="77777777" w:rsidR="008D3C77" w:rsidRPr="008D3C77" w:rsidRDefault="008D3C77" w:rsidP="008D3C77">
      <w:pPr>
        <w:shd w:val="clear" w:color="auto" w:fill="FFFFFF"/>
        <w:spacing w:after="150" w:line="240" w:lineRule="auto"/>
        <w:rPr>
          <w:rFonts w:eastAsia="Times New Roman" w:cstheme="minorHAnsi"/>
          <w:b/>
          <w:bCs/>
          <w:sz w:val="21"/>
          <w:szCs w:val="21"/>
          <w:lang w:eastAsia="cs-CZ"/>
        </w:rPr>
      </w:pPr>
      <w:r w:rsidRPr="008D3C77">
        <w:rPr>
          <w:rFonts w:eastAsia="Times New Roman" w:cstheme="minorHAnsi"/>
          <w:b/>
          <w:bCs/>
          <w:sz w:val="21"/>
          <w:szCs w:val="21"/>
          <w:lang w:eastAsia="cs-CZ"/>
        </w:rPr>
        <w:t>Kritéria hodnocení</w:t>
      </w:r>
    </w:p>
    <w:p w14:paraId="43939828" w14:textId="77777777" w:rsidR="008D3C77" w:rsidRPr="00307705" w:rsidRDefault="008D3C77" w:rsidP="008D3C77">
      <w:pPr>
        <w:pStyle w:val="Odstavecseseznamem"/>
        <w:numPr>
          <w:ilvl w:val="0"/>
          <w:numId w:val="5"/>
        </w:numPr>
        <w:shd w:val="clear" w:color="auto" w:fill="FFFFFF"/>
        <w:spacing w:after="150" w:line="240" w:lineRule="auto"/>
        <w:rPr>
          <w:rFonts w:eastAsia="Times New Roman" w:cstheme="minorHAnsi"/>
          <w:sz w:val="21"/>
          <w:szCs w:val="21"/>
          <w:lang w:eastAsia="cs-CZ"/>
        </w:rPr>
      </w:pPr>
      <w:r w:rsidRPr="00307705">
        <w:rPr>
          <w:rFonts w:eastAsia="Times New Roman" w:cstheme="minorHAnsi"/>
          <w:b/>
          <w:bCs/>
          <w:sz w:val="21"/>
          <w:szCs w:val="21"/>
          <w:lang w:eastAsia="cs-CZ"/>
        </w:rPr>
        <w:t>jevištní zpracování námětu a hudby</w:t>
      </w:r>
      <w:r w:rsidRPr="00307705">
        <w:rPr>
          <w:rFonts w:eastAsia="Times New Roman" w:cstheme="minorHAnsi"/>
          <w:sz w:val="21"/>
          <w:szCs w:val="21"/>
          <w:lang w:eastAsia="cs-CZ"/>
        </w:rPr>
        <w:t xml:space="preserve"> (choreografie, kostým, rekvizita, světlo, originalita, estetika),</w:t>
      </w:r>
    </w:p>
    <w:p w14:paraId="547A9FEF" w14:textId="16C94CCA" w:rsidR="008D3C77" w:rsidRPr="00307705" w:rsidRDefault="008D3C77" w:rsidP="008D3C77">
      <w:pPr>
        <w:pStyle w:val="Odstavecseseznamem"/>
        <w:numPr>
          <w:ilvl w:val="0"/>
          <w:numId w:val="5"/>
        </w:numPr>
        <w:shd w:val="clear" w:color="auto" w:fill="FFFFFF"/>
        <w:spacing w:after="150" w:line="240" w:lineRule="auto"/>
        <w:rPr>
          <w:rFonts w:eastAsia="Times New Roman" w:cstheme="minorHAnsi"/>
          <w:sz w:val="21"/>
          <w:szCs w:val="21"/>
          <w:lang w:eastAsia="cs-CZ"/>
        </w:rPr>
      </w:pPr>
      <w:r w:rsidRPr="00307705">
        <w:rPr>
          <w:rFonts w:eastAsia="Times New Roman" w:cstheme="minorHAnsi"/>
          <w:b/>
          <w:bCs/>
          <w:sz w:val="21"/>
          <w:szCs w:val="21"/>
          <w:lang w:eastAsia="cs-CZ"/>
        </w:rPr>
        <w:t>pohybová připravenost</w:t>
      </w:r>
      <w:r w:rsidRPr="00307705">
        <w:rPr>
          <w:rFonts w:eastAsia="Times New Roman" w:cstheme="minorHAnsi"/>
          <w:sz w:val="21"/>
          <w:szCs w:val="21"/>
          <w:lang w:eastAsia="cs-CZ"/>
        </w:rPr>
        <w:t xml:space="preserve"> (držení těla, vedení pohybu, orientace v prostoru),</w:t>
      </w:r>
    </w:p>
    <w:p w14:paraId="7F566EC9" w14:textId="06CCCCD3" w:rsidR="008D3C77" w:rsidRPr="00307705" w:rsidRDefault="008D3C77" w:rsidP="008D3C77">
      <w:pPr>
        <w:pStyle w:val="Odstavecseseznamem"/>
        <w:numPr>
          <w:ilvl w:val="0"/>
          <w:numId w:val="5"/>
        </w:numPr>
        <w:shd w:val="clear" w:color="auto" w:fill="FFFFFF"/>
        <w:spacing w:after="150" w:line="240" w:lineRule="auto"/>
        <w:rPr>
          <w:rFonts w:eastAsia="Times New Roman" w:cstheme="minorHAnsi"/>
          <w:sz w:val="21"/>
          <w:szCs w:val="21"/>
          <w:lang w:eastAsia="cs-CZ"/>
        </w:rPr>
      </w:pPr>
      <w:r w:rsidRPr="00307705">
        <w:rPr>
          <w:rFonts w:eastAsia="Times New Roman" w:cstheme="minorHAnsi"/>
          <w:b/>
          <w:bCs/>
          <w:sz w:val="21"/>
          <w:szCs w:val="21"/>
          <w:lang w:eastAsia="cs-CZ"/>
        </w:rPr>
        <w:t>provedení dětským interpretem</w:t>
      </w:r>
      <w:r w:rsidRPr="00307705">
        <w:rPr>
          <w:rFonts w:eastAsia="Times New Roman" w:cstheme="minorHAnsi"/>
          <w:sz w:val="21"/>
          <w:szCs w:val="21"/>
          <w:lang w:eastAsia="cs-CZ"/>
        </w:rPr>
        <w:t xml:space="preserve"> (přirozenost, tanečnost, hudebnost),</w:t>
      </w:r>
    </w:p>
    <w:p w14:paraId="56B71955" w14:textId="3904324B" w:rsidR="008D3C77" w:rsidRPr="00307705" w:rsidRDefault="008D3C77" w:rsidP="008D3C77">
      <w:pPr>
        <w:pStyle w:val="Odstavecseseznamem"/>
        <w:numPr>
          <w:ilvl w:val="0"/>
          <w:numId w:val="5"/>
        </w:numPr>
        <w:shd w:val="clear" w:color="auto" w:fill="FFFFFF"/>
        <w:spacing w:after="150" w:line="240" w:lineRule="auto"/>
        <w:rPr>
          <w:rFonts w:eastAsia="Times New Roman" w:cstheme="minorHAnsi"/>
          <w:sz w:val="21"/>
          <w:szCs w:val="21"/>
          <w:lang w:eastAsia="cs-CZ"/>
        </w:rPr>
      </w:pPr>
      <w:r w:rsidRPr="00307705">
        <w:rPr>
          <w:rFonts w:eastAsia="Times New Roman" w:cstheme="minorHAnsi"/>
          <w:b/>
          <w:bCs/>
          <w:sz w:val="21"/>
          <w:szCs w:val="21"/>
          <w:lang w:eastAsia="cs-CZ"/>
        </w:rPr>
        <w:t>výběr hudební předlohy a námětu</w:t>
      </w:r>
      <w:r w:rsidRPr="00307705">
        <w:rPr>
          <w:rFonts w:eastAsia="Times New Roman" w:cstheme="minorHAnsi"/>
          <w:sz w:val="21"/>
          <w:szCs w:val="21"/>
          <w:lang w:eastAsia="cs-CZ"/>
        </w:rPr>
        <w:t xml:space="preserve"> / přiměřenost věku</w:t>
      </w:r>
      <w:r w:rsidR="00307705">
        <w:rPr>
          <w:rFonts w:eastAsia="Times New Roman" w:cstheme="minorHAnsi"/>
          <w:sz w:val="21"/>
          <w:szCs w:val="21"/>
          <w:lang w:eastAsia="cs-CZ"/>
        </w:rPr>
        <w:t xml:space="preserve"> a vyspělosti dětí</w:t>
      </w:r>
      <w:r w:rsidRPr="00307705">
        <w:rPr>
          <w:rFonts w:eastAsia="Times New Roman" w:cstheme="minorHAnsi"/>
          <w:sz w:val="21"/>
          <w:szCs w:val="21"/>
          <w:lang w:eastAsia="cs-CZ"/>
        </w:rPr>
        <w:t>. (Při výběru hudební předlohy, především v mladším školním věku, je upřednostňován živý hudební doprovod; ve starším školním věku pak aktivní, popř. i autorská hudebně-pohybová práce.)</w:t>
      </w:r>
    </w:p>
    <w:p w14:paraId="0ABE494B" w14:textId="77777777" w:rsidR="008D3C77" w:rsidRPr="00307705" w:rsidRDefault="008D3C77">
      <w:pPr>
        <w:shd w:val="clear" w:color="auto" w:fill="FFFFFF"/>
        <w:spacing w:after="150" w:line="240" w:lineRule="auto"/>
        <w:rPr>
          <w:rFonts w:eastAsia="Times New Roman" w:cstheme="minorHAnsi"/>
          <w:b/>
          <w:bCs/>
          <w:sz w:val="16"/>
          <w:szCs w:val="16"/>
          <w:lang w:eastAsia="cs-CZ"/>
        </w:rPr>
      </w:pPr>
    </w:p>
    <w:p w14:paraId="140D0803" w14:textId="71E574C9" w:rsidR="00F410D8" w:rsidRDefault="00FC15FC">
      <w:pPr>
        <w:shd w:val="clear" w:color="auto" w:fill="FFFFFF"/>
        <w:spacing w:after="150" w:line="240" w:lineRule="auto"/>
        <w:rPr>
          <w:rFonts w:eastAsia="Times New Roman" w:cstheme="minorHAnsi"/>
          <w:b/>
          <w:bCs/>
          <w:sz w:val="21"/>
          <w:szCs w:val="21"/>
          <w:lang w:eastAsia="cs-CZ"/>
        </w:rPr>
      </w:pPr>
      <w:r w:rsidRPr="007A067A">
        <w:rPr>
          <w:rFonts w:eastAsia="Times New Roman" w:cstheme="minorHAnsi"/>
          <w:b/>
          <w:bCs/>
          <w:sz w:val="21"/>
          <w:szCs w:val="21"/>
          <w:lang w:eastAsia="cs-CZ"/>
        </w:rPr>
        <w:t>Krajské postupové přehlídky</w:t>
      </w:r>
    </w:p>
    <w:p w14:paraId="6D191EEE" w14:textId="77777777" w:rsidR="00FB34A8" w:rsidRPr="00FB34A8" w:rsidRDefault="00FB34A8" w:rsidP="00FB34A8">
      <w:pPr>
        <w:shd w:val="clear" w:color="auto" w:fill="FFFFFF"/>
        <w:spacing w:after="150" w:line="240" w:lineRule="auto"/>
        <w:rPr>
          <w:rFonts w:eastAsia="Times New Roman" w:cstheme="minorHAnsi"/>
          <w:sz w:val="21"/>
          <w:szCs w:val="21"/>
          <w:lang w:eastAsia="cs-CZ"/>
        </w:rPr>
      </w:pPr>
      <w:r w:rsidRPr="00FB34A8">
        <w:rPr>
          <w:rFonts w:eastAsia="Times New Roman" w:cstheme="minorHAnsi"/>
          <w:sz w:val="21"/>
          <w:szCs w:val="21"/>
          <w:lang w:eastAsia="cs-CZ"/>
        </w:rPr>
        <w:t xml:space="preserve">Vystoupení hodnotí tří – až pětičlenná odborná porota (v závislosti na rozsahu krajské přehlídky). Na složení odborné poroty se aktivně podílí krajově příslušný člen odborné rady ARTAMA. </w:t>
      </w:r>
    </w:p>
    <w:p w14:paraId="77C48A71" w14:textId="77777777" w:rsidR="00FB34A8" w:rsidRPr="00FB34A8" w:rsidRDefault="00FB34A8" w:rsidP="00FB34A8">
      <w:pPr>
        <w:shd w:val="clear" w:color="auto" w:fill="FFFFFF"/>
        <w:spacing w:after="150" w:line="240" w:lineRule="auto"/>
        <w:rPr>
          <w:rFonts w:eastAsia="Times New Roman" w:cstheme="minorHAnsi"/>
          <w:sz w:val="21"/>
          <w:szCs w:val="21"/>
          <w:lang w:eastAsia="cs-CZ"/>
        </w:rPr>
      </w:pPr>
      <w:r w:rsidRPr="00FB34A8">
        <w:rPr>
          <w:rFonts w:eastAsia="Times New Roman" w:cstheme="minorHAnsi"/>
          <w:sz w:val="21"/>
          <w:szCs w:val="21"/>
          <w:lang w:eastAsia="cs-CZ"/>
        </w:rPr>
        <w:t>Složení poroty – varianty:</w:t>
      </w:r>
    </w:p>
    <w:p w14:paraId="2CDAE096" w14:textId="02660D2A" w:rsidR="00FB34A8" w:rsidRDefault="54AFFE28" w:rsidP="6FDF21E6">
      <w:pPr>
        <w:shd w:val="clear" w:color="auto" w:fill="FFFFFF" w:themeFill="background1"/>
        <w:spacing w:after="150" w:line="240" w:lineRule="auto"/>
        <w:ind w:firstLine="708"/>
        <w:rPr>
          <w:rFonts w:eastAsia="Times New Roman"/>
          <w:sz w:val="21"/>
          <w:szCs w:val="21"/>
          <w:lang w:eastAsia="cs-CZ"/>
        </w:rPr>
      </w:pPr>
      <w:r w:rsidRPr="54AFFE28">
        <w:rPr>
          <w:rFonts w:eastAsia="Times New Roman"/>
          <w:sz w:val="21"/>
          <w:szCs w:val="21"/>
          <w:lang w:eastAsia="cs-CZ"/>
        </w:rPr>
        <w:t xml:space="preserve">a) alespoň 1 zástupce z NIK, útvar ARTAMA + 1 člen odborné rady (OR) z jiného kraje </w:t>
      </w:r>
    </w:p>
    <w:p w14:paraId="606BBDF6" w14:textId="3B14ED28" w:rsidR="00FB34A8" w:rsidRPr="00FB34A8" w:rsidRDefault="00FB34A8" w:rsidP="00FB34A8">
      <w:pPr>
        <w:shd w:val="clear" w:color="auto" w:fill="FFFFFF"/>
        <w:spacing w:after="150" w:line="240" w:lineRule="auto"/>
        <w:ind w:firstLine="708"/>
        <w:rPr>
          <w:rFonts w:eastAsia="Times New Roman" w:cstheme="minorHAnsi"/>
          <w:sz w:val="21"/>
          <w:szCs w:val="21"/>
          <w:lang w:eastAsia="cs-CZ"/>
        </w:rPr>
      </w:pPr>
      <w:r w:rsidRPr="00FB34A8">
        <w:rPr>
          <w:rFonts w:eastAsia="Times New Roman" w:cstheme="minorHAnsi"/>
          <w:sz w:val="21"/>
          <w:szCs w:val="21"/>
          <w:lang w:eastAsia="cs-CZ"/>
        </w:rPr>
        <w:t>b) alespoň 2 členové OR z jiného kraje/krajů (využijte přiložený seznam členů OR).</w:t>
      </w:r>
    </w:p>
    <w:p w14:paraId="087F2708" w14:textId="206365E7" w:rsidR="00FB34A8" w:rsidRPr="00FB34A8" w:rsidRDefault="00FB34A8" w:rsidP="00FB34A8">
      <w:pPr>
        <w:shd w:val="clear" w:color="auto" w:fill="FFFFFF"/>
        <w:spacing w:after="150" w:line="240" w:lineRule="auto"/>
        <w:rPr>
          <w:rFonts w:eastAsia="Times New Roman" w:cstheme="minorHAnsi"/>
          <w:sz w:val="21"/>
          <w:szCs w:val="21"/>
          <w:lang w:eastAsia="cs-CZ"/>
        </w:rPr>
      </w:pPr>
      <w:r w:rsidRPr="00FB34A8">
        <w:rPr>
          <w:rFonts w:eastAsia="Times New Roman" w:cstheme="minorHAnsi"/>
          <w:sz w:val="21"/>
          <w:szCs w:val="21"/>
          <w:lang w:eastAsia="cs-CZ"/>
        </w:rPr>
        <w:lastRenderedPageBreak/>
        <w:t>Je žádoucí, aby byl součástí poroty také odborník z jiného než tanečního uměleckého oboru se zkušeností s taneční tvorbou/pedagogikou (hudba, výtvarné umění – scénografie, kostým, audiovizuální umění, divadelní tvorba atd.). Organizátor vždy může požádat odborné pracovníky ARTAMA o konzultaci při sestavování poroty, doporučení konkrétních osob apod.</w:t>
      </w:r>
    </w:p>
    <w:p w14:paraId="3B037C11" w14:textId="2CCFD4D2"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Bezprostředně po ukončení přehlídky je skupinám a souborům předán</w:t>
      </w:r>
      <w:r w:rsidRPr="007A067A">
        <w:rPr>
          <w:rFonts w:eastAsia="Times New Roman" w:cstheme="minorHAnsi"/>
          <w:b/>
          <w:bCs/>
          <w:sz w:val="21"/>
          <w:szCs w:val="21"/>
          <w:lang w:eastAsia="cs-CZ"/>
        </w:rPr>
        <w:t> pamětní list</w:t>
      </w:r>
      <w:r w:rsidRPr="007A067A">
        <w:rPr>
          <w:rFonts w:eastAsia="Times New Roman" w:cstheme="minorHAnsi"/>
          <w:sz w:val="21"/>
          <w:szCs w:val="21"/>
          <w:lang w:eastAsia="cs-CZ"/>
        </w:rPr>
        <w:t> (podle možností organizátora i s drobnou upomínkou pro děti).</w:t>
      </w:r>
    </w:p>
    <w:p w14:paraId="0FBB795C" w14:textId="2589A5C5"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Hodnocení formou disku</w:t>
      </w:r>
      <w:r w:rsidR="008D3C77">
        <w:rPr>
          <w:rFonts w:eastAsia="Times New Roman" w:cstheme="minorHAnsi"/>
          <w:b/>
          <w:bCs/>
          <w:sz w:val="21"/>
          <w:szCs w:val="21"/>
          <w:lang w:eastAsia="cs-CZ"/>
        </w:rPr>
        <w:t>z</w:t>
      </w:r>
      <w:r w:rsidRPr="007A067A">
        <w:rPr>
          <w:rFonts w:eastAsia="Times New Roman" w:cstheme="minorHAnsi"/>
          <w:b/>
          <w:bCs/>
          <w:sz w:val="21"/>
          <w:szCs w:val="21"/>
          <w:lang w:eastAsia="cs-CZ"/>
        </w:rPr>
        <w:t>e</w:t>
      </w:r>
      <w:r w:rsidRPr="007A067A">
        <w:rPr>
          <w:rFonts w:eastAsia="Times New Roman" w:cstheme="minorHAnsi"/>
          <w:sz w:val="21"/>
          <w:szCs w:val="21"/>
          <w:lang w:eastAsia="cs-CZ"/>
        </w:rPr>
        <w:t> se provádí na rozborovém semináři, který provede odborná porota s vedoucími skupin po ukončení přehlídky. K tomuto semináři vytvoří organizátor podmínky.</w:t>
      </w:r>
    </w:p>
    <w:p w14:paraId="04E0C1D9" w14:textId="77777777" w:rsidR="009E1C57" w:rsidRDefault="00FC15FC" w:rsidP="00183703">
      <w:pPr>
        <w:pStyle w:val="Zkladntext"/>
        <w:spacing w:line="240" w:lineRule="auto"/>
        <w:rPr>
          <w:rFonts w:eastAsia="Times New Roman" w:cstheme="minorHAnsi"/>
          <w:sz w:val="21"/>
          <w:szCs w:val="21"/>
          <w:lang w:eastAsia="cs-CZ"/>
        </w:rPr>
      </w:pPr>
      <w:r w:rsidRPr="007A067A">
        <w:rPr>
          <w:rFonts w:eastAsia="Times New Roman" w:cstheme="minorHAnsi"/>
          <w:sz w:val="21"/>
          <w:szCs w:val="21"/>
          <w:lang w:eastAsia="cs-CZ"/>
        </w:rPr>
        <w:t>Není určováno pořadí ani věková kategorie</w:t>
      </w:r>
      <w:r w:rsidR="00FC49FA" w:rsidRPr="007A067A">
        <w:rPr>
          <w:rFonts w:eastAsia="Times New Roman" w:cstheme="minorHAnsi"/>
          <w:sz w:val="21"/>
          <w:szCs w:val="21"/>
          <w:lang w:eastAsia="cs-CZ"/>
        </w:rPr>
        <w:t xml:space="preserve">. </w:t>
      </w:r>
    </w:p>
    <w:p w14:paraId="738560F6" w14:textId="77777777" w:rsidR="009E1C57" w:rsidRDefault="00BA099A" w:rsidP="00183703">
      <w:pPr>
        <w:pStyle w:val="Zkladntext"/>
        <w:spacing w:line="240" w:lineRule="auto"/>
        <w:rPr>
          <w:rFonts w:eastAsia="Times New Roman" w:cstheme="minorHAnsi"/>
          <w:sz w:val="21"/>
          <w:szCs w:val="21"/>
          <w:lang w:eastAsia="cs-CZ"/>
        </w:rPr>
      </w:pPr>
      <w:r w:rsidRPr="007A067A">
        <w:rPr>
          <w:rFonts w:eastAsia="Times New Roman" w:cstheme="minorHAnsi"/>
          <w:sz w:val="21"/>
          <w:szCs w:val="21"/>
          <w:lang w:eastAsia="cs-CZ"/>
        </w:rPr>
        <w:t>Z</w:t>
      </w:r>
      <w:r w:rsidR="00FC49FA" w:rsidRPr="007A067A">
        <w:rPr>
          <w:rFonts w:eastAsia="Times New Roman" w:cstheme="minorHAnsi"/>
          <w:sz w:val="21"/>
          <w:szCs w:val="21"/>
          <w:lang w:eastAsia="cs-CZ"/>
        </w:rPr>
        <w:t xml:space="preserve">a každý kraj jsou možné </w:t>
      </w:r>
      <w:r w:rsidR="009A1BBF" w:rsidRPr="007A067A">
        <w:rPr>
          <w:rFonts w:eastAsia="Times New Roman" w:cstheme="minorHAnsi"/>
          <w:sz w:val="21"/>
          <w:szCs w:val="21"/>
          <w:lang w:eastAsia="cs-CZ"/>
        </w:rPr>
        <w:t xml:space="preserve">jedna až </w:t>
      </w:r>
      <w:r w:rsidR="00FC49FA" w:rsidRPr="007A067A">
        <w:rPr>
          <w:rFonts w:eastAsia="Times New Roman" w:cstheme="minorHAnsi"/>
          <w:sz w:val="21"/>
          <w:szCs w:val="21"/>
          <w:lang w:eastAsia="cs-CZ"/>
        </w:rPr>
        <w:t>dvě nominace z příslušného kraje</w:t>
      </w:r>
      <w:r w:rsidR="009A1BBF" w:rsidRPr="007A067A">
        <w:rPr>
          <w:rFonts w:eastAsia="Times New Roman" w:cstheme="minorHAnsi"/>
          <w:sz w:val="21"/>
          <w:szCs w:val="21"/>
          <w:lang w:eastAsia="cs-CZ"/>
        </w:rPr>
        <w:t>.</w:t>
      </w:r>
      <w:r w:rsidR="00204923" w:rsidRPr="007A067A">
        <w:rPr>
          <w:rFonts w:eastAsia="Times New Roman" w:cstheme="minorHAnsi"/>
          <w:sz w:val="21"/>
          <w:szCs w:val="21"/>
          <w:lang w:eastAsia="cs-CZ"/>
        </w:rPr>
        <w:t xml:space="preserve"> </w:t>
      </w:r>
    </w:p>
    <w:p w14:paraId="2EAEFB79" w14:textId="77777777" w:rsidR="009E1C57" w:rsidRDefault="00204923" w:rsidP="00183703">
      <w:pPr>
        <w:pStyle w:val="Zkladntext"/>
        <w:spacing w:line="240" w:lineRule="auto"/>
        <w:rPr>
          <w:rFonts w:eastAsia="Times New Roman" w:cstheme="minorHAnsi"/>
          <w:sz w:val="21"/>
          <w:szCs w:val="21"/>
          <w:lang w:eastAsia="cs-CZ"/>
        </w:rPr>
      </w:pPr>
      <w:r w:rsidRPr="007A067A">
        <w:rPr>
          <w:rFonts w:eastAsia="Times New Roman" w:cstheme="minorHAnsi"/>
          <w:sz w:val="21"/>
          <w:szCs w:val="21"/>
          <w:lang w:eastAsia="cs-CZ"/>
        </w:rPr>
        <w:t xml:space="preserve">Hostující skupiny – pokud mají organizovanou vlastní krajskou přehlídku, nemají nárok na postup. </w:t>
      </w:r>
    </w:p>
    <w:p w14:paraId="69E6A2D9" w14:textId="5EE5BDCB" w:rsidR="009A1BBF" w:rsidRPr="009E1C57" w:rsidRDefault="009A1BBF" w:rsidP="00183703">
      <w:pPr>
        <w:pStyle w:val="Zkladntext"/>
        <w:spacing w:line="240" w:lineRule="auto"/>
        <w:rPr>
          <w:rFonts w:cstheme="minorHAnsi"/>
        </w:rPr>
      </w:pPr>
      <w:r w:rsidRPr="009E1C57">
        <w:rPr>
          <w:rFonts w:cstheme="minorHAnsi"/>
        </w:rPr>
        <w:t xml:space="preserve">Skupina, v jejímž kraji se přehlídka nekoná, může jet do kteréhokoliv kraje, ale pouze do jednoho, kde může získat „návrh“ na postup. Tyto návrhy může porota krajské postupové přehlídky udělit maximálně dva z jednoho kraje. Ze všech návrhů pak programová rada celostátní přehlídky vybere </w:t>
      </w:r>
      <w:r w:rsidR="00B17307" w:rsidRPr="009E1C57">
        <w:rPr>
          <w:rFonts w:cstheme="minorHAnsi"/>
        </w:rPr>
        <w:t xml:space="preserve">maximálně </w:t>
      </w:r>
      <w:r w:rsidRPr="009E1C57">
        <w:rPr>
          <w:rFonts w:cstheme="minorHAnsi"/>
        </w:rPr>
        <w:t xml:space="preserve">dvě nominace za </w:t>
      </w:r>
      <w:r w:rsidR="00B17307" w:rsidRPr="009E1C57">
        <w:rPr>
          <w:rFonts w:cstheme="minorHAnsi"/>
        </w:rPr>
        <w:t>každý</w:t>
      </w:r>
      <w:r w:rsidRPr="009E1C57">
        <w:rPr>
          <w:rFonts w:cstheme="minorHAnsi"/>
        </w:rPr>
        <w:t xml:space="preserve"> kraj. </w:t>
      </w:r>
      <w:r w:rsidR="00B17307" w:rsidRPr="009E1C57">
        <w:rPr>
          <w:rFonts w:cstheme="minorHAnsi"/>
        </w:rPr>
        <w:t>N</w:t>
      </w:r>
      <w:r w:rsidRPr="009E1C57">
        <w:rPr>
          <w:rFonts w:cstheme="minorHAnsi"/>
        </w:rPr>
        <w:t>ominace z krajské přehlídky</w:t>
      </w:r>
      <w:r w:rsidR="00204923" w:rsidRPr="009E1C57">
        <w:rPr>
          <w:rFonts w:cstheme="minorHAnsi"/>
        </w:rPr>
        <w:t xml:space="preserve">, </w:t>
      </w:r>
      <w:r w:rsidRPr="009E1C57">
        <w:rPr>
          <w:rFonts w:cstheme="minorHAnsi"/>
        </w:rPr>
        <w:t>tak jak je specifikují propozice pro příslušný kraj</w:t>
      </w:r>
      <w:r w:rsidR="00204923" w:rsidRPr="009E1C57">
        <w:rPr>
          <w:rFonts w:cstheme="minorHAnsi"/>
        </w:rPr>
        <w:t>,</w:t>
      </w:r>
      <w:r w:rsidRPr="009E1C57">
        <w:rPr>
          <w:rFonts w:cstheme="minorHAnsi"/>
        </w:rPr>
        <w:t xml:space="preserve"> již nejsou programovou radou dále přehodnocovány – jsou přijaty přímo do programu CP.</w:t>
      </w:r>
    </w:p>
    <w:p w14:paraId="262B8874" w14:textId="34319B9A"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Za kvalitu nominací</w:t>
      </w:r>
      <w:r w:rsidR="00425E01">
        <w:rPr>
          <w:rFonts w:eastAsia="Times New Roman" w:cstheme="minorHAnsi"/>
          <w:sz w:val="21"/>
          <w:szCs w:val="21"/>
          <w:lang w:eastAsia="cs-CZ"/>
        </w:rPr>
        <w:t xml:space="preserve"> a návrhů na postup </w:t>
      </w:r>
      <w:r w:rsidRPr="007A067A">
        <w:rPr>
          <w:rFonts w:eastAsia="Times New Roman" w:cstheme="minorHAnsi"/>
          <w:sz w:val="21"/>
          <w:szCs w:val="21"/>
          <w:lang w:eastAsia="cs-CZ"/>
        </w:rPr>
        <w:t>odpovídá předseda odborné poroty postupové přehlídky, za dodržení počtu nominací je odpovědný organizátor postupové přehlídky. Dodržení propozic přehlídky garantuje porotce, který je členem odborné rady ARTAMA. Pokud postupová přehlídka překročí stanovený limit nominací, bude počet nominací mechanicky krácen.</w:t>
      </w:r>
    </w:p>
    <w:p w14:paraId="6F1E8F4C" w14:textId="33D40935"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 xml:space="preserve">Nominována </w:t>
      </w:r>
      <w:r w:rsidR="00002D1F">
        <w:rPr>
          <w:rFonts w:eastAsia="Times New Roman" w:cstheme="minorHAnsi"/>
          <w:sz w:val="21"/>
          <w:szCs w:val="21"/>
          <w:lang w:eastAsia="cs-CZ"/>
        </w:rPr>
        <w:t xml:space="preserve">či navržena na postup </w:t>
      </w:r>
      <w:r w:rsidRPr="007A067A">
        <w:rPr>
          <w:rFonts w:eastAsia="Times New Roman" w:cstheme="minorHAnsi"/>
          <w:sz w:val="21"/>
          <w:szCs w:val="21"/>
          <w:lang w:eastAsia="cs-CZ"/>
        </w:rPr>
        <w:t xml:space="preserve">je choreografie, která je vyvážená podle všech hodnotících kritérií. Nominace </w:t>
      </w:r>
      <w:r w:rsidR="00002D1F">
        <w:rPr>
          <w:rFonts w:eastAsia="Times New Roman" w:cstheme="minorHAnsi"/>
          <w:sz w:val="21"/>
          <w:szCs w:val="21"/>
          <w:lang w:eastAsia="cs-CZ"/>
        </w:rPr>
        <w:t xml:space="preserve">a návrhy na postup </w:t>
      </w:r>
      <w:r w:rsidRPr="007A067A">
        <w:rPr>
          <w:rFonts w:eastAsia="Times New Roman" w:cstheme="minorHAnsi"/>
          <w:sz w:val="21"/>
          <w:szCs w:val="21"/>
          <w:lang w:eastAsia="cs-CZ"/>
        </w:rPr>
        <w:t>se vyhlašují a předávají interně pedagogům skupin na rozborovém semináři.</w:t>
      </w:r>
    </w:p>
    <w:p w14:paraId="026C498E" w14:textId="144F54B4"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 xml:space="preserve">Organizátor postupové přehlídky zajistí podmínky pro to, aby zúčastněné skupiny mohly v případě mimořádných uměleckých </w:t>
      </w:r>
      <w:r w:rsidR="00A146A9">
        <w:rPr>
          <w:rFonts w:eastAsia="Times New Roman" w:cstheme="minorHAnsi"/>
          <w:sz w:val="21"/>
          <w:szCs w:val="21"/>
          <w:lang w:eastAsia="cs-CZ"/>
        </w:rPr>
        <w:t xml:space="preserve">kvalit choreografie </w:t>
      </w:r>
      <w:r w:rsidRPr="007A067A">
        <w:rPr>
          <w:rFonts w:eastAsia="Times New Roman" w:cstheme="minorHAnsi"/>
          <w:sz w:val="21"/>
          <w:szCs w:val="21"/>
          <w:lang w:eastAsia="cs-CZ"/>
        </w:rPr>
        <w:t>získat i zvláštní </w:t>
      </w:r>
      <w:r w:rsidRPr="007A067A">
        <w:rPr>
          <w:rFonts w:eastAsia="Times New Roman" w:cstheme="minorHAnsi"/>
          <w:b/>
          <w:bCs/>
          <w:sz w:val="21"/>
          <w:szCs w:val="21"/>
          <w:lang w:eastAsia="cs-CZ"/>
        </w:rPr>
        <w:t>diplom se specifikací ocenění</w:t>
      </w:r>
      <w:r w:rsidRPr="007A067A">
        <w:rPr>
          <w:rFonts w:eastAsia="Times New Roman" w:cstheme="minorHAnsi"/>
          <w:sz w:val="21"/>
          <w:szCs w:val="21"/>
          <w:lang w:eastAsia="cs-CZ"/>
        </w:rPr>
        <w:t> odbornou porotou (například: za choreografii, za jevištní ztvárnění námětu, za interpretaci, za kostým a tak dále), který se předává rovněž interně při rozborovém semináři.</w:t>
      </w:r>
    </w:p>
    <w:p w14:paraId="4F82CF48"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6D47B6">
        <w:rPr>
          <w:rFonts w:eastAsia="Times New Roman" w:cstheme="minorHAnsi"/>
          <w:b/>
          <w:bCs/>
          <w:sz w:val="21"/>
          <w:szCs w:val="21"/>
          <w:lang w:eastAsia="cs-CZ"/>
        </w:rPr>
        <w:t>V případě sloučení dvou oborových přehlídek</w:t>
      </w:r>
      <w:r w:rsidRPr="007A067A">
        <w:rPr>
          <w:rFonts w:eastAsia="Times New Roman" w:cstheme="minorHAnsi"/>
          <w:sz w:val="21"/>
          <w:szCs w:val="21"/>
          <w:lang w:eastAsia="cs-CZ"/>
        </w:rPr>
        <w:t xml:space="preserve"> (tedy krajské přehlídky dětských skupin scénického tance a krajské přehlídky scénického tance mládeže a dospělých) je porota pětičlenná a alespoň dva členové musí mít zkušenost v oblasti dětského scénického tance.</w:t>
      </w:r>
    </w:p>
    <w:p w14:paraId="6856E48E" w14:textId="0E594C86"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Předseda odborné poroty krajské postupové přehlídky vyplní evidenční listy s písemným zdůvodněním výběru nominací. Organizátor přehlídky zajistí jejich včasné</w:t>
      </w:r>
      <w:r w:rsidR="00710DC8" w:rsidRPr="007A067A">
        <w:rPr>
          <w:rFonts w:eastAsia="Times New Roman" w:cstheme="minorHAnsi"/>
          <w:b/>
          <w:bCs/>
          <w:sz w:val="21"/>
          <w:szCs w:val="21"/>
          <w:lang w:eastAsia="cs-CZ"/>
        </w:rPr>
        <w:t xml:space="preserve"> elektronické</w:t>
      </w:r>
      <w:r w:rsidRPr="007A067A">
        <w:rPr>
          <w:rFonts w:eastAsia="Times New Roman" w:cstheme="minorHAnsi"/>
          <w:b/>
          <w:bCs/>
          <w:sz w:val="21"/>
          <w:szCs w:val="21"/>
          <w:lang w:eastAsia="cs-CZ"/>
        </w:rPr>
        <w:t xml:space="preserve"> odevzdání společně s</w:t>
      </w:r>
      <w:r w:rsidR="009A48AD" w:rsidRPr="007A067A">
        <w:rPr>
          <w:rFonts w:eastAsia="Times New Roman" w:cstheme="minorHAnsi"/>
          <w:b/>
          <w:bCs/>
          <w:sz w:val="21"/>
          <w:szCs w:val="21"/>
          <w:lang w:eastAsia="cs-CZ"/>
        </w:rPr>
        <w:t> </w:t>
      </w:r>
      <w:r w:rsidR="005C5F98" w:rsidRPr="007A067A">
        <w:rPr>
          <w:rFonts w:eastAsia="Times New Roman" w:cstheme="minorHAnsi"/>
          <w:b/>
          <w:bCs/>
          <w:sz w:val="21"/>
          <w:szCs w:val="21"/>
          <w:lang w:eastAsia="cs-CZ"/>
        </w:rPr>
        <w:t>videozáznamem</w:t>
      </w:r>
      <w:r w:rsidR="009A48AD" w:rsidRPr="007A067A">
        <w:rPr>
          <w:rFonts w:eastAsia="Times New Roman" w:cstheme="minorHAnsi"/>
          <w:b/>
          <w:bCs/>
          <w:sz w:val="21"/>
          <w:szCs w:val="21"/>
          <w:lang w:eastAsia="cs-CZ"/>
        </w:rPr>
        <w:t xml:space="preserve"> </w:t>
      </w:r>
      <w:r w:rsidR="009A48AD" w:rsidRPr="007A067A">
        <w:rPr>
          <w:rFonts w:cstheme="minorHAnsi"/>
          <w:b/>
          <w:bCs/>
        </w:rPr>
        <w:t>tak</w:t>
      </w:r>
      <w:r w:rsidR="00710DC8" w:rsidRPr="007A067A">
        <w:rPr>
          <w:rFonts w:cstheme="minorHAnsi"/>
          <w:b/>
          <w:bCs/>
        </w:rPr>
        <w:t>,</w:t>
      </w:r>
      <w:r w:rsidR="009A48AD" w:rsidRPr="007A067A">
        <w:rPr>
          <w:rFonts w:cstheme="minorHAnsi"/>
          <w:b/>
          <w:bCs/>
        </w:rPr>
        <w:t xml:space="preserve"> aby byl</w:t>
      </w:r>
      <w:r w:rsidR="00524B73">
        <w:rPr>
          <w:rFonts w:cstheme="minorHAnsi"/>
          <w:b/>
          <w:bCs/>
        </w:rPr>
        <w:t>y</w:t>
      </w:r>
      <w:r w:rsidR="009A48AD" w:rsidRPr="007A067A">
        <w:rPr>
          <w:rFonts w:cstheme="minorHAnsi"/>
          <w:b/>
          <w:bCs/>
        </w:rPr>
        <w:t xml:space="preserve"> doručen</w:t>
      </w:r>
      <w:r w:rsidR="00524B73">
        <w:rPr>
          <w:rFonts w:cstheme="minorHAnsi"/>
          <w:b/>
          <w:bCs/>
        </w:rPr>
        <w:t>y</w:t>
      </w:r>
      <w:r w:rsidR="009A48AD" w:rsidRPr="007A067A">
        <w:rPr>
          <w:rFonts w:cstheme="minorHAnsi"/>
          <w:b/>
          <w:bCs/>
        </w:rPr>
        <w:t xml:space="preserve"> nejpozději 8. 4. 2026.</w:t>
      </w:r>
    </w:p>
    <w:p w14:paraId="688B0EE6" w14:textId="77777777" w:rsidR="00562CF0" w:rsidRPr="000F3B76" w:rsidRDefault="00562CF0">
      <w:pPr>
        <w:shd w:val="clear" w:color="auto" w:fill="FFFFFF"/>
        <w:spacing w:after="150" w:line="240" w:lineRule="auto"/>
        <w:rPr>
          <w:rFonts w:eastAsia="Times New Roman" w:cstheme="minorHAnsi"/>
          <w:b/>
          <w:bCs/>
          <w:sz w:val="16"/>
          <w:szCs w:val="16"/>
          <w:lang w:eastAsia="cs-CZ"/>
        </w:rPr>
      </w:pPr>
    </w:p>
    <w:p w14:paraId="39C77C4D"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t>Celostátní přehlídka</w:t>
      </w:r>
    </w:p>
    <w:p w14:paraId="34F85B48" w14:textId="458FC844"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ARTAMA na návrh odborné rady pro dětský scénický tanec jmenuje programovou radu, která připraví z navržených nominací krajských přehlídek podle dramaturgických a časových možností celostátní přehlídky její dramaturgii a program.</w:t>
      </w:r>
    </w:p>
    <w:p w14:paraId="36D2B3AC" w14:textId="3A8B3796"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 xml:space="preserve">ARTAMA na doporučení programové rady jmenuje </w:t>
      </w:r>
      <w:r w:rsidR="00555AF6" w:rsidRPr="007A067A">
        <w:rPr>
          <w:rFonts w:eastAsia="Times New Roman" w:cstheme="minorHAnsi"/>
          <w:sz w:val="21"/>
          <w:szCs w:val="21"/>
          <w:lang w:eastAsia="cs-CZ"/>
        </w:rPr>
        <w:t>pěti až</w:t>
      </w:r>
      <w:r w:rsidRPr="007A067A">
        <w:rPr>
          <w:rFonts w:eastAsia="Times New Roman" w:cstheme="minorHAnsi"/>
          <w:sz w:val="21"/>
          <w:szCs w:val="21"/>
          <w:lang w:eastAsia="cs-CZ"/>
        </w:rPr>
        <w:t> sedmičlenn</w:t>
      </w:r>
      <w:r w:rsidR="00D32AB7" w:rsidRPr="007A067A">
        <w:rPr>
          <w:rFonts w:eastAsia="Times New Roman" w:cstheme="minorHAnsi"/>
          <w:sz w:val="21"/>
          <w:szCs w:val="21"/>
          <w:lang w:eastAsia="cs-CZ"/>
        </w:rPr>
        <w:t>ou porotu celostátní přehlídky.</w:t>
      </w:r>
    </w:p>
    <w:p w14:paraId="4C439125" w14:textId="7CE0269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Hodnocení se provádí formou disku</w:t>
      </w:r>
      <w:r w:rsidR="00555AF6">
        <w:rPr>
          <w:rFonts w:eastAsia="Times New Roman" w:cstheme="minorHAnsi"/>
          <w:sz w:val="21"/>
          <w:szCs w:val="21"/>
          <w:lang w:eastAsia="cs-CZ"/>
        </w:rPr>
        <w:t>z</w:t>
      </w:r>
      <w:r w:rsidRPr="007A067A">
        <w:rPr>
          <w:rFonts w:eastAsia="Times New Roman" w:cstheme="minorHAnsi"/>
          <w:sz w:val="21"/>
          <w:szCs w:val="21"/>
          <w:lang w:eastAsia="cs-CZ"/>
        </w:rPr>
        <w:t>e na rozborovém semináři, který provede odborná porota s vedoucími skupin po ukončení přehlídky. K tomuto semináři vytvoří organizátor podmínky.</w:t>
      </w:r>
    </w:p>
    <w:p w14:paraId="5724131B"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Účastníci (pedagogové) získávají pamětní listy, které jsou ohodnocením jejich celoroční pedagogické i tvůrčí práce s dětmi. Pro děti je odměnou připravený doprovodný program přehlídky.</w:t>
      </w:r>
    </w:p>
    <w:p w14:paraId="4A2CE37B" w14:textId="77777777" w:rsidR="00E61A64" w:rsidRPr="000F3B76" w:rsidRDefault="00E61A64">
      <w:pPr>
        <w:shd w:val="clear" w:color="auto" w:fill="FFFFFF"/>
        <w:spacing w:after="150" w:line="240" w:lineRule="auto"/>
        <w:rPr>
          <w:rFonts w:eastAsia="Times New Roman" w:cstheme="minorHAnsi"/>
          <w:b/>
          <w:bCs/>
          <w:sz w:val="16"/>
          <w:szCs w:val="16"/>
          <w:lang w:eastAsia="cs-CZ"/>
        </w:rPr>
      </w:pPr>
    </w:p>
    <w:p w14:paraId="371FCB10" w14:textId="77777777" w:rsidR="00F410D8"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b/>
          <w:bCs/>
          <w:sz w:val="21"/>
          <w:szCs w:val="21"/>
          <w:lang w:eastAsia="cs-CZ"/>
        </w:rPr>
        <w:lastRenderedPageBreak/>
        <w:t>V. ZÁVĚREČNÁ USTANOVENÍ</w:t>
      </w:r>
    </w:p>
    <w:p w14:paraId="59BDF56F" w14:textId="77777777" w:rsidR="00FC15FC" w:rsidRPr="007A067A" w:rsidRDefault="00FC15FC">
      <w:pPr>
        <w:shd w:val="clear" w:color="auto" w:fill="FFFFFF"/>
        <w:spacing w:after="150" w:line="240" w:lineRule="auto"/>
        <w:rPr>
          <w:rFonts w:eastAsia="Times New Roman" w:cstheme="minorHAnsi"/>
          <w:sz w:val="21"/>
          <w:szCs w:val="21"/>
          <w:lang w:eastAsia="cs-CZ"/>
        </w:rPr>
      </w:pPr>
      <w:r w:rsidRPr="007A067A">
        <w:rPr>
          <w:rFonts w:eastAsia="Times New Roman" w:cstheme="minorHAnsi"/>
          <w:sz w:val="21"/>
          <w:szCs w:val="21"/>
          <w:lang w:eastAsia="cs-CZ"/>
        </w:rPr>
        <w:t>Celostátní přehlídka a krajské postupové přehlídky mohou být z ekonomických důvodů nebo důvodů aktuálních vládních nařízení proti uvažovanému záměru podstatně kráceny, popřípadě odvolány.</w:t>
      </w:r>
    </w:p>
    <w:p w14:paraId="28BBD99B" w14:textId="77777777" w:rsidR="009306E5" w:rsidRPr="007A067A" w:rsidRDefault="009306E5" w:rsidP="009306E5">
      <w:pPr>
        <w:pStyle w:val="Default"/>
        <w:spacing w:line="276" w:lineRule="auto"/>
        <w:rPr>
          <w:rFonts w:asciiTheme="minorHAnsi" w:hAnsiTheme="minorHAnsi" w:cstheme="minorHAnsi"/>
          <w:sz w:val="22"/>
          <w:szCs w:val="22"/>
        </w:rPr>
      </w:pPr>
    </w:p>
    <w:p w14:paraId="63A74AAC" w14:textId="408C1471" w:rsidR="009306E5" w:rsidRPr="0071018E" w:rsidRDefault="00A67D4D" w:rsidP="009306E5">
      <w:pPr>
        <w:pStyle w:val="Default"/>
        <w:spacing w:line="276" w:lineRule="auto"/>
        <w:rPr>
          <w:rFonts w:asciiTheme="minorHAnsi" w:hAnsiTheme="minorHAnsi" w:cstheme="minorHAnsi"/>
          <w:i/>
          <w:iCs/>
          <w:sz w:val="22"/>
          <w:szCs w:val="22"/>
        </w:rPr>
      </w:pPr>
      <w:r w:rsidRPr="0071018E">
        <w:rPr>
          <w:rFonts w:asciiTheme="minorHAnsi" w:hAnsiTheme="minorHAnsi" w:cstheme="minorHAnsi"/>
          <w:i/>
          <w:iCs/>
          <w:sz w:val="22"/>
          <w:szCs w:val="22"/>
        </w:rPr>
        <w:t>V případě jakýchkoliv nejasností se na nás neváhejte obrátit</w:t>
      </w:r>
      <w:r w:rsidR="0071018E" w:rsidRPr="0071018E">
        <w:rPr>
          <w:rFonts w:asciiTheme="minorHAnsi" w:hAnsiTheme="minorHAnsi" w:cstheme="minorHAnsi"/>
          <w:i/>
          <w:iCs/>
          <w:sz w:val="22"/>
          <w:szCs w:val="22"/>
        </w:rPr>
        <w:t>.</w:t>
      </w:r>
    </w:p>
    <w:p w14:paraId="3E31DC8E" w14:textId="77777777" w:rsidR="00196BBA" w:rsidRPr="007A067A" w:rsidRDefault="00196BBA" w:rsidP="009306E5">
      <w:pPr>
        <w:pStyle w:val="Default"/>
        <w:spacing w:line="276" w:lineRule="auto"/>
        <w:rPr>
          <w:rFonts w:asciiTheme="minorHAnsi" w:hAnsiTheme="minorHAnsi" w:cstheme="minorHAnsi"/>
          <w:sz w:val="22"/>
          <w:szCs w:val="22"/>
        </w:rPr>
      </w:pPr>
    </w:p>
    <w:p w14:paraId="54060858" w14:textId="77777777" w:rsidR="009306E5" w:rsidRPr="007A067A" w:rsidRDefault="009306E5" w:rsidP="009306E5">
      <w:pPr>
        <w:spacing w:after="0"/>
        <w:rPr>
          <w:rFonts w:cstheme="minorHAnsi"/>
        </w:rPr>
      </w:pPr>
      <w:r w:rsidRPr="007A067A">
        <w:rPr>
          <w:rFonts w:cstheme="minorHAnsi"/>
        </w:rPr>
        <w:t>MgA. Karolína Bulínová, Ph.D.</w:t>
      </w:r>
    </w:p>
    <w:p w14:paraId="067AEBBE" w14:textId="77777777" w:rsidR="009306E5" w:rsidRPr="007A067A" w:rsidRDefault="009306E5" w:rsidP="009306E5">
      <w:pPr>
        <w:spacing w:after="0"/>
        <w:rPr>
          <w:rFonts w:cstheme="minorHAnsi"/>
        </w:rPr>
      </w:pPr>
      <w:proofErr w:type="spellStart"/>
      <w:r w:rsidRPr="007A067A">
        <w:rPr>
          <w:rFonts w:cstheme="minorHAnsi"/>
        </w:rPr>
        <w:t>Mgr.art</w:t>
      </w:r>
      <w:proofErr w:type="spellEnd"/>
      <w:r w:rsidRPr="007A067A">
        <w:rPr>
          <w:rFonts w:cstheme="minorHAnsi"/>
        </w:rPr>
        <w:t>. Markéta Pucová</w:t>
      </w:r>
    </w:p>
    <w:p w14:paraId="34B28E59" w14:textId="77777777" w:rsidR="009306E5" w:rsidRPr="007A067A" w:rsidRDefault="009306E5" w:rsidP="009306E5">
      <w:pPr>
        <w:spacing w:after="0"/>
        <w:rPr>
          <w:rFonts w:cstheme="minorHAnsi"/>
        </w:rPr>
      </w:pPr>
      <w:r w:rsidRPr="007A067A">
        <w:rPr>
          <w:rFonts w:cstheme="minorHAnsi"/>
        </w:rPr>
        <w:t>odborné pracovnice pro scénický tanec dětí, mládeže a dospělých</w:t>
      </w:r>
    </w:p>
    <w:p w14:paraId="410BBA42" w14:textId="77777777" w:rsidR="009306E5" w:rsidRPr="007A067A" w:rsidRDefault="009306E5" w:rsidP="009306E5">
      <w:pPr>
        <w:spacing w:after="0"/>
        <w:rPr>
          <w:rFonts w:cstheme="minorHAnsi"/>
          <w:b/>
          <w:bCs/>
        </w:rPr>
      </w:pPr>
    </w:p>
    <w:p w14:paraId="79F54C37" w14:textId="77777777" w:rsidR="009306E5" w:rsidRPr="007A067A" w:rsidRDefault="009306E5" w:rsidP="009306E5">
      <w:pPr>
        <w:spacing w:after="0"/>
        <w:rPr>
          <w:rFonts w:cstheme="minorHAnsi"/>
          <w:b/>
          <w:bCs/>
          <w:sz w:val="20"/>
          <w:szCs w:val="20"/>
        </w:rPr>
      </w:pPr>
      <w:r w:rsidRPr="007A067A">
        <w:rPr>
          <w:rFonts w:cstheme="minorHAnsi"/>
          <w:b/>
          <w:bCs/>
          <w:sz w:val="20"/>
          <w:szCs w:val="20"/>
        </w:rPr>
        <w:t>Národní institut pro kulturu (NIK), útvar ARTAMA</w:t>
      </w:r>
    </w:p>
    <w:p w14:paraId="5279DCCE" w14:textId="77777777" w:rsidR="009306E5" w:rsidRPr="007A067A" w:rsidRDefault="009306E5" w:rsidP="009306E5">
      <w:pPr>
        <w:spacing w:after="0"/>
        <w:rPr>
          <w:rFonts w:cstheme="minorHAnsi"/>
          <w:sz w:val="20"/>
          <w:szCs w:val="20"/>
        </w:rPr>
      </w:pPr>
      <w:r w:rsidRPr="007A067A">
        <w:rPr>
          <w:rFonts w:cstheme="minorHAnsi"/>
          <w:sz w:val="20"/>
          <w:szCs w:val="20"/>
        </w:rPr>
        <w:t>Fügnerovo náměstí 5, P. O. Box 12 | 120 21 Praha 2</w:t>
      </w:r>
    </w:p>
    <w:p w14:paraId="2818AA5F" w14:textId="77777777" w:rsidR="009306E5" w:rsidRPr="007A067A" w:rsidRDefault="009306E5" w:rsidP="009306E5">
      <w:pPr>
        <w:spacing w:after="0"/>
        <w:rPr>
          <w:rFonts w:cstheme="minorHAnsi"/>
          <w:sz w:val="20"/>
          <w:szCs w:val="20"/>
        </w:rPr>
      </w:pPr>
      <w:r w:rsidRPr="007A067A">
        <w:rPr>
          <w:rFonts w:cstheme="minorHAnsi"/>
          <w:sz w:val="20"/>
          <w:szCs w:val="20"/>
        </w:rPr>
        <w:t xml:space="preserve">E: </w:t>
      </w:r>
      <w:hyperlink r:id="rId11" w:history="1">
        <w:r w:rsidRPr="007A067A">
          <w:rPr>
            <w:rStyle w:val="Hypertextovodkaz"/>
            <w:rFonts w:cstheme="minorHAnsi"/>
            <w:sz w:val="20"/>
            <w:szCs w:val="20"/>
          </w:rPr>
          <w:t>bulinova@nipos.cz</w:t>
        </w:r>
      </w:hyperlink>
    </w:p>
    <w:p w14:paraId="554CC8B1" w14:textId="77777777" w:rsidR="009306E5" w:rsidRPr="007A067A" w:rsidRDefault="009306E5" w:rsidP="009306E5">
      <w:pPr>
        <w:spacing w:after="0"/>
        <w:rPr>
          <w:rFonts w:cstheme="minorHAnsi"/>
          <w:sz w:val="20"/>
          <w:szCs w:val="20"/>
        </w:rPr>
      </w:pPr>
      <w:r w:rsidRPr="007A067A">
        <w:rPr>
          <w:rFonts w:cstheme="minorHAnsi"/>
          <w:sz w:val="20"/>
          <w:szCs w:val="20"/>
        </w:rPr>
        <w:t>T: 778 702 383</w:t>
      </w:r>
    </w:p>
    <w:p w14:paraId="7DBC0165" w14:textId="77777777" w:rsidR="009306E5" w:rsidRPr="007A067A" w:rsidRDefault="009306E5" w:rsidP="009306E5">
      <w:pPr>
        <w:spacing w:after="0"/>
        <w:rPr>
          <w:rFonts w:cstheme="minorHAnsi"/>
          <w:sz w:val="20"/>
          <w:szCs w:val="20"/>
        </w:rPr>
      </w:pPr>
      <w:r w:rsidRPr="007A067A">
        <w:rPr>
          <w:rFonts w:cstheme="minorHAnsi"/>
          <w:sz w:val="20"/>
          <w:szCs w:val="20"/>
        </w:rPr>
        <w:t xml:space="preserve">E:  </w:t>
      </w:r>
      <w:hyperlink r:id="rId12" w:history="1">
        <w:r w:rsidRPr="007A067A">
          <w:rPr>
            <w:rStyle w:val="Hypertextovodkaz"/>
            <w:rFonts w:cstheme="minorHAnsi"/>
            <w:sz w:val="20"/>
            <w:szCs w:val="20"/>
          </w:rPr>
          <w:t>pucova@nipos.cz</w:t>
        </w:r>
      </w:hyperlink>
    </w:p>
    <w:p w14:paraId="308E6A64" w14:textId="77777777" w:rsidR="009306E5" w:rsidRPr="007A067A" w:rsidRDefault="009306E5" w:rsidP="009306E5">
      <w:pPr>
        <w:spacing w:after="0"/>
        <w:rPr>
          <w:rFonts w:cstheme="minorHAnsi"/>
          <w:sz w:val="20"/>
          <w:szCs w:val="20"/>
        </w:rPr>
      </w:pPr>
      <w:r w:rsidRPr="007A067A">
        <w:rPr>
          <w:rFonts w:cstheme="minorHAnsi"/>
          <w:sz w:val="20"/>
          <w:szCs w:val="20"/>
        </w:rPr>
        <w:t>T: 778 702 491</w:t>
      </w:r>
    </w:p>
    <w:p w14:paraId="62944AFA" w14:textId="77777777" w:rsidR="009306E5" w:rsidRPr="007A067A" w:rsidRDefault="009306E5" w:rsidP="009306E5">
      <w:pPr>
        <w:spacing w:after="0"/>
        <w:rPr>
          <w:rFonts w:cstheme="minorHAnsi"/>
          <w:color w:val="0563C1"/>
          <w:sz w:val="20"/>
          <w:szCs w:val="20"/>
          <w:u w:val="single"/>
        </w:rPr>
      </w:pPr>
      <w:r w:rsidRPr="007A067A">
        <w:rPr>
          <w:rFonts w:cstheme="minorHAnsi"/>
          <w:sz w:val="20"/>
          <w:szCs w:val="20"/>
        </w:rPr>
        <w:t xml:space="preserve">W: </w:t>
      </w:r>
      <w:hyperlink r:id="rId13" w:history="1">
        <w:r w:rsidRPr="007A067A">
          <w:rPr>
            <w:rStyle w:val="Hypertextovodkaz"/>
            <w:rFonts w:cstheme="minorHAnsi"/>
            <w:color w:val="0563C1"/>
            <w:sz w:val="20"/>
            <w:szCs w:val="20"/>
          </w:rPr>
          <w:t>www.nipos-mk.cz</w:t>
        </w:r>
      </w:hyperlink>
      <w:r w:rsidRPr="007A067A">
        <w:rPr>
          <w:rFonts w:cstheme="minorHAnsi"/>
          <w:color w:val="0563C1"/>
          <w:sz w:val="20"/>
          <w:szCs w:val="20"/>
        </w:rPr>
        <w:t xml:space="preserve">; </w:t>
      </w:r>
      <w:hyperlink r:id="rId14" w:history="1">
        <w:r w:rsidRPr="007A067A">
          <w:rPr>
            <w:rStyle w:val="Hypertextovodkaz"/>
            <w:rFonts w:cstheme="minorHAnsi"/>
            <w:color w:val="0563C1"/>
            <w:sz w:val="20"/>
            <w:szCs w:val="20"/>
          </w:rPr>
          <w:t>www.ditevtanci.cz</w:t>
        </w:r>
      </w:hyperlink>
      <w:r w:rsidRPr="007A067A">
        <w:rPr>
          <w:rFonts w:cstheme="minorHAnsi"/>
          <w:sz w:val="20"/>
          <w:szCs w:val="20"/>
        </w:rPr>
        <w:t xml:space="preserve">; </w:t>
      </w:r>
      <w:hyperlink r:id="rId15" w:history="1">
        <w:r w:rsidRPr="007A067A">
          <w:rPr>
            <w:rStyle w:val="Hypertextovodkaz"/>
            <w:rFonts w:cstheme="minorHAnsi"/>
            <w:color w:val="0563C1"/>
            <w:sz w:val="20"/>
            <w:szCs w:val="20"/>
          </w:rPr>
          <w:t>www.scenicky-tanec.cz</w:t>
        </w:r>
      </w:hyperlink>
      <w:r w:rsidRPr="007A067A">
        <w:rPr>
          <w:rFonts w:cstheme="minorHAnsi"/>
          <w:sz w:val="20"/>
          <w:szCs w:val="20"/>
        </w:rPr>
        <w:t xml:space="preserve"> </w:t>
      </w:r>
    </w:p>
    <w:p w14:paraId="222CDFE6" w14:textId="77777777" w:rsidR="009306E5" w:rsidRPr="007A067A" w:rsidRDefault="009306E5" w:rsidP="00E61A64">
      <w:pPr>
        <w:shd w:val="clear" w:color="auto" w:fill="FFFFFF"/>
        <w:spacing w:after="0" w:line="240" w:lineRule="auto"/>
        <w:jc w:val="right"/>
        <w:rPr>
          <w:rFonts w:eastAsia="Times New Roman" w:cstheme="minorHAnsi"/>
          <w:sz w:val="21"/>
          <w:szCs w:val="21"/>
          <w:lang w:eastAsia="cs-CZ"/>
        </w:rPr>
      </w:pPr>
    </w:p>
    <w:p w14:paraId="27D023EC" w14:textId="1BD2150D" w:rsidR="00F410D8" w:rsidRPr="007A067A" w:rsidRDefault="00F410D8" w:rsidP="00E61A64">
      <w:pPr>
        <w:shd w:val="clear" w:color="auto" w:fill="FFFFFF"/>
        <w:spacing w:after="0" w:line="240" w:lineRule="auto"/>
        <w:jc w:val="right"/>
        <w:rPr>
          <w:rFonts w:eastAsia="Times New Roman" w:cstheme="minorHAnsi"/>
          <w:sz w:val="21"/>
          <w:szCs w:val="21"/>
          <w:lang w:eastAsia="cs-CZ"/>
        </w:rPr>
      </w:pPr>
    </w:p>
    <w:sectPr w:rsidR="00F410D8" w:rsidRPr="007A067A" w:rsidSect="00E61A64">
      <w:footerReference w:type="default" r:id="rId16"/>
      <w:footerReference w:type="first" r:id="rId1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C761" w14:textId="77777777" w:rsidR="009916B7" w:rsidRDefault="009916B7" w:rsidP="00E61A64">
      <w:pPr>
        <w:spacing w:after="0" w:line="240" w:lineRule="auto"/>
      </w:pPr>
      <w:r>
        <w:separator/>
      </w:r>
    </w:p>
  </w:endnote>
  <w:endnote w:type="continuationSeparator" w:id="0">
    <w:p w14:paraId="253CFE8D" w14:textId="77777777" w:rsidR="009916B7" w:rsidRDefault="009916B7" w:rsidP="00E6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3670"/>
      <w:docPartObj>
        <w:docPartGallery w:val="Page Numbers (Bottom of Page)"/>
        <w:docPartUnique/>
      </w:docPartObj>
    </w:sdtPr>
    <w:sdtContent>
      <w:p w14:paraId="6478FC34" w14:textId="311AEFD5" w:rsidR="00E61A64" w:rsidRDefault="00E61A64">
        <w:pPr>
          <w:pStyle w:val="Zpat"/>
          <w:jc w:val="right"/>
        </w:pPr>
        <w:r>
          <w:fldChar w:fldCharType="begin"/>
        </w:r>
        <w:r>
          <w:instrText>PAGE   \* MERGEFORMAT</w:instrText>
        </w:r>
        <w:r>
          <w:fldChar w:fldCharType="separate"/>
        </w:r>
        <w:r w:rsidR="00601821">
          <w:rPr>
            <w:noProof/>
          </w:rPr>
          <w:t>1</w:t>
        </w:r>
        <w:r>
          <w:fldChar w:fldCharType="end"/>
        </w:r>
      </w:p>
    </w:sdtContent>
  </w:sdt>
  <w:p w14:paraId="107051B4" w14:textId="77777777" w:rsidR="00E61A64" w:rsidRDefault="00E61A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17040"/>
      <w:docPartObj>
        <w:docPartGallery w:val="Page Numbers (Bottom of Page)"/>
        <w:docPartUnique/>
      </w:docPartObj>
    </w:sdtPr>
    <w:sdtContent>
      <w:p w14:paraId="1D6FDE98" w14:textId="77777777" w:rsidR="00E61A64" w:rsidRDefault="00E61A64">
        <w:pPr>
          <w:pStyle w:val="Zpat"/>
          <w:jc w:val="right"/>
        </w:pPr>
        <w:r>
          <w:fldChar w:fldCharType="begin"/>
        </w:r>
        <w:r>
          <w:instrText>PAGE   \* MERGEFORMAT</w:instrText>
        </w:r>
        <w:r>
          <w:fldChar w:fldCharType="separate"/>
        </w:r>
        <w:r>
          <w:rPr>
            <w:noProof/>
          </w:rPr>
          <w:t>1</w:t>
        </w:r>
        <w:r>
          <w:fldChar w:fldCharType="end"/>
        </w:r>
      </w:p>
    </w:sdtContent>
  </w:sdt>
  <w:p w14:paraId="67BB2078" w14:textId="77777777" w:rsidR="00E61A64" w:rsidRDefault="00E61A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8F4C" w14:textId="77777777" w:rsidR="009916B7" w:rsidRDefault="009916B7" w:rsidP="00E61A64">
      <w:pPr>
        <w:spacing w:after="0" w:line="240" w:lineRule="auto"/>
      </w:pPr>
      <w:r>
        <w:separator/>
      </w:r>
    </w:p>
  </w:footnote>
  <w:footnote w:type="continuationSeparator" w:id="0">
    <w:p w14:paraId="47610F80" w14:textId="77777777" w:rsidR="009916B7" w:rsidRDefault="009916B7" w:rsidP="00E61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3D0"/>
    <w:multiLevelType w:val="hybridMultilevel"/>
    <w:tmpl w:val="AFFCC93C"/>
    <w:lvl w:ilvl="0" w:tplc="3DB47756">
      <w:start w:val="3"/>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372EB"/>
    <w:multiLevelType w:val="hybridMultilevel"/>
    <w:tmpl w:val="9F5288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352127"/>
    <w:multiLevelType w:val="hybridMultilevel"/>
    <w:tmpl w:val="03E269CE"/>
    <w:lvl w:ilvl="0" w:tplc="3DB47756">
      <w:start w:val="3"/>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3D0573C"/>
    <w:multiLevelType w:val="hybridMultilevel"/>
    <w:tmpl w:val="F6CCB2B0"/>
    <w:lvl w:ilvl="0" w:tplc="75409C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8B17C7D"/>
    <w:multiLevelType w:val="hybridMultilevel"/>
    <w:tmpl w:val="1160D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7A42AE"/>
    <w:multiLevelType w:val="hybridMultilevel"/>
    <w:tmpl w:val="C0064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DC70ED"/>
    <w:multiLevelType w:val="hybridMultilevel"/>
    <w:tmpl w:val="863EA286"/>
    <w:lvl w:ilvl="0" w:tplc="3DB47756">
      <w:start w:val="3"/>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7D1F5023"/>
    <w:multiLevelType w:val="hybridMultilevel"/>
    <w:tmpl w:val="E7FC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226284">
    <w:abstractNumId w:val="4"/>
  </w:num>
  <w:num w:numId="2" w16cid:durableId="48578388">
    <w:abstractNumId w:val="5"/>
  </w:num>
  <w:num w:numId="3" w16cid:durableId="378283893">
    <w:abstractNumId w:val="7"/>
  </w:num>
  <w:num w:numId="4" w16cid:durableId="1681274309">
    <w:abstractNumId w:val="1"/>
  </w:num>
  <w:num w:numId="5" w16cid:durableId="1427536040">
    <w:abstractNumId w:val="6"/>
  </w:num>
  <w:num w:numId="6" w16cid:durableId="81341359">
    <w:abstractNumId w:val="2"/>
  </w:num>
  <w:num w:numId="7" w16cid:durableId="877931510">
    <w:abstractNumId w:val="3"/>
  </w:num>
  <w:num w:numId="8" w16cid:durableId="8088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D8"/>
    <w:rsid w:val="00002D1F"/>
    <w:rsid w:val="00012E08"/>
    <w:rsid w:val="000B102A"/>
    <w:rsid w:val="000E4135"/>
    <w:rsid w:val="000F3429"/>
    <w:rsid w:val="000F3B76"/>
    <w:rsid w:val="00177139"/>
    <w:rsid w:val="001809C9"/>
    <w:rsid w:val="00183703"/>
    <w:rsid w:val="001863BC"/>
    <w:rsid w:val="00196BBA"/>
    <w:rsid w:val="001C0BB6"/>
    <w:rsid w:val="001C2C8B"/>
    <w:rsid w:val="00204923"/>
    <w:rsid w:val="00307705"/>
    <w:rsid w:val="003502A3"/>
    <w:rsid w:val="0038003B"/>
    <w:rsid w:val="003E1BD2"/>
    <w:rsid w:val="004218B0"/>
    <w:rsid w:val="00425E01"/>
    <w:rsid w:val="00452C38"/>
    <w:rsid w:val="004614D0"/>
    <w:rsid w:val="00477D09"/>
    <w:rsid w:val="004D66BF"/>
    <w:rsid w:val="00524B73"/>
    <w:rsid w:val="0053532A"/>
    <w:rsid w:val="00555AF6"/>
    <w:rsid w:val="00562CF0"/>
    <w:rsid w:val="0059686B"/>
    <w:rsid w:val="005C5F98"/>
    <w:rsid w:val="00601821"/>
    <w:rsid w:val="00643E57"/>
    <w:rsid w:val="00651F80"/>
    <w:rsid w:val="00657ECA"/>
    <w:rsid w:val="00664B2F"/>
    <w:rsid w:val="006A3B4C"/>
    <w:rsid w:val="006D47B6"/>
    <w:rsid w:val="006E354F"/>
    <w:rsid w:val="0071018E"/>
    <w:rsid w:val="00710DC8"/>
    <w:rsid w:val="00750E87"/>
    <w:rsid w:val="007A067A"/>
    <w:rsid w:val="007B2495"/>
    <w:rsid w:val="007C0EDE"/>
    <w:rsid w:val="007D64A4"/>
    <w:rsid w:val="00843802"/>
    <w:rsid w:val="008826BB"/>
    <w:rsid w:val="008947B2"/>
    <w:rsid w:val="008D075C"/>
    <w:rsid w:val="008D1F4C"/>
    <w:rsid w:val="008D3C77"/>
    <w:rsid w:val="008F3CAB"/>
    <w:rsid w:val="00907E25"/>
    <w:rsid w:val="009306E5"/>
    <w:rsid w:val="00944E57"/>
    <w:rsid w:val="00955F14"/>
    <w:rsid w:val="0098027E"/>
    <w:rsid w:val="009916B7"/>
    <w:rsid w:val="009A1BBF"/>
    <w:rsid w:val="009A48AD"/>
    <w:rsid w:val="009C282A"/>
    <w:rsid w:val="009E1C57"/>
    <w:rsid w:val="009F20F2"/>
    <w:rsid w:val="00A00D92"/>
    <w:rsid w:val="00A146A9"/>
    <w:rsid w:val="00A171EE"/>
    <w:rsid w:val="00A26AFA"/>
    <w:rsid w:val="00A5043D"/>
    <w:rsid w:val="00A6488C"/>
    <w:rsid w:val="00A67D4D"/>
    <w:rsid w:val="00AE4321"/>
    <w:rsid w:val="00AF6D21"/>
    <w:rsid w:val="00B17307"/>
    <w:rsid w:val="00B65200"/>
    <w:rsid w:val="00B707DF"/>
    <w:rsid w:val="00B71D6D"/>
    <w:rsid w:val="00B74A00"/>
    <w:rsid w:val="00B95838"/>
    <w:rsid w:val="00BA099A"/>
    <w:rsid w:val="00BB28E9"/>
    <w:rsid w:val="00BB4D20"/>
    <w:rsid w:val="00C14C5C"/>
    <w:rsid w:val="00C2766A"/>
    <w:rsid w:val="00C30153"/>
    <w:rsid w:val="00C51C04"/>
    <w:rsid w:val="00C8054A"/>
    <w:rsid w:val="00C8166F"/>
    <w:rsid w:val="00C9532F"/>
    <w:rsid w:val="00C97BE9"/>
    <w:rsid w:val="00CC4517"/>
    <w:rsid w:val="00D06A53"/>
    <w:rsid w:val="00D32AB7"/>
    <w:rsid w:val="00D755DC"/>
    <w:rsid w:val="00DA636C"/>
    <w:rsid w:val="00DD5B61"/>
    <w:rsid w:val="00DF00AD"/>
    <w:rsid w:val="00E61A64"/>
    <w:rsid w:val="00E852A5"/>
    <w:rsid w:val="00EA2394"/>
    <w:rsid w:val="00EC0D3D"/>
    <w:rsid w:val="00F30158"/>
    <w:rsid w:val="00F410D8"/>
    <w:rsid w:val="00F42F52"/>
    <w:rsid w:val="00F72A7F"/>
    <w:rsid w:val="00FB34A8"/>
    <w:rsid w:val="00FB5236"/>
    <w:rsid w:val="00FB772F"/>
    <w:rsid w:val="00FC15FC"/>
    <w:rsid w:val="00FC49FA"/>
    <w:rsid w:val="54AFFE28"/>
    <w:rsid w:val="6FDF21E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EEF6"/>
  <w15:docId w15:val="{F2E74809-6C67-48B1-A6DD-F3E55ADA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3">
    <w:name w:val="heading 3"/>
    <w:basedOn w:val="Normln"/>
    <w:link w:val="Nadpis3Char"/>
    <w:uiPriority w:val="9"/>
    <w:qFormat/>
    <w:rsid w:val="00A17D6A"/>
    <w:pPr>
      <w:spacing w:beforeAutospacing="1"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qFormat/>
    <w:rsid w:val="00A17D6A"/>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A17D6A"/>
    <w:rPr>
      <w:b/>
      <w:bCs/>
    </w:rPr>
  </w:style>
  <w:style w:type="character" w:styleId="Zdraznn">
    <w:name w:val="Emphasis"/>
    <w:basedOn w:val="Standardnpsmoodstavce"/>
    <w:uiPriority w:val="20"/>
    <w:qFormat/>
    <w:rsid w:val="00A17D6A"/>
    <w:rPr>
      <w:i/>
      <w:iCs/>
    </w:rPr>
  </w:style>
  <w:style w:type="character" w:styleId="Hypertextovodkaz">
    <w:name w:val="Hyperlink"/>
    <w:basedOn w:val="Standardnpsmoodstavce"/>
    <w:uiPriority w:val="99"/>
    <w:unhideWhenUsed/>
    <w:rsid w:val="003551E1"/>
    <w:rPr>
      <w:color w:val="0000FF"/>
      <w:u w:val="single"/>
    </w:rPr>
  </w:style>
  <w:style w:type="paragraph" w:customStyle="1" w:styleId="Heading">
    <w:name w:val="Heading"/>
    <w:basedOn w:val="Normln"/>
    <w:next w:val="Zkladntext"/>
    <w:qFormat/>
    <w:pPr>
      <w:keepNext/>
      <w:spacing w:before="240" w:after="120"/>
    </w:pPr>
    <w:rPr>
      <w:rFonts w:ascii="Carlito" w:eastAsia="Noto Sans SC Regular" w:hAnsi="Carlito"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styleId="Normlnweb">
    <w:name w:val="Normal (Web)"/>
    <w:basedOn w:val="Normln"/>
    <w:uiPriority w:val="99"/>
    <w:semiHidden/>
    <w:unhideWhenUsed/>
    <w:qFormat/>
    <w:rsid w:val="00A17D6A"/>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61A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1A64"/>
  </w:style>
  <w:style w:type="paragraph" w:styleId="Zpat">
    <w:name w:val="footer"/>
    <w:basedOn w:val="Normln"/>
    <w:link w:val="ZpatChar"/>
    <w:uiPriority w:val="99"/>
    <w:unhideWhenUsed/>
    <w:rsid w:val="00E61A64"/>
    <w:pPr>
      <w:tabs>
        <w:tab w:val="center" w:pos="4536"/>
        <w:tab w:val="right" w:pos="9072"/>
      </w:tabs>
      <w:spacing w:after="0" w:line="240" w:lineRule="auto"/>
    </w:pPr>
  </w:style>
  <w:style w:type="character" w:customStyle="1" w:styleId="ZpatChar">
    <w:name w:val="Zápatí Char"/>
    <w:basedOn w:val="Standardnpsmoodstavce"/>
    <w:link w:val="Zpat"/>
    <w:uiPriority w:val="99"/>
    <w:rsid w:val="00E61A64"/>
  </w:style>
  <w:style w:type="paragraph" w:customStyle="1" w:styleId="Default">
    <w:name w:val="Default"/>
    <w:rsid w:val="00DD5B61"/>
    <w:pPr>
      <w:suppressAutoHyphens w:val="0"/>
      <w:autoSpaceDE w:val="0"/>
      <w:autoSpaceDN w:val="0"/>
      <w:adjustRightInd w:val="0"/>
    </w:pPr>
    <w:rPr>
      <w:rFonts w:ascii="Calibri" w:eastAsia="Calibri" w:hAnsi="Calibri" w:cs="Calibri"/>
      <w:color w:val="000000"/>
      <w:sz w:val="24"/>
      <w:szCs w:val="24"/>
    </w:rPr>
  </w:style>
  <w:style w:type="paragraph" w:styleId="Odstavecseseznamem">
    <w:name w:val="List Paragraph"/>
    <w:basedOn w:val="Normln"/>
    <w:uiPriority w:val="34"/>
    <w:qFormat/>
    <w:rsid w:val="00A5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pos-m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cova@nipo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linova@nipos.cz" TargetMode="External"/><Relationship Id="rId5" Type="http://schemas.openxmlformats.org/officeDocument/2006/relationships/styles" Target="styles.xml"/><Relationship Id="rId15" Type="http://schemas.openxmlformats.org/officeDocument/2006/relationships/hyperlink" Target="http://www.scenicky-tanec.cz"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tevtanc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8df5f-09f8-4cab-8951-bbad8c037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F603CC244E27479293FF4F96D4491A" ma:contentTypeVersion="15" ma:contentTypeDescription="Vytvoří nový dokument" ma:contentTypeScope="" ma:versionID="131ad4e72f43924e9e298f473cb9f288">
  <xsd:schema xmlns:xsd="http://www.w3.org/2001/XMLSchema" xmlns:xs="http://www.w3.org/2001/XMLSchema" xmlns:p="http://schemas.microsoft.com/office/2006/metadata/properties" xmlns:ns3="9a08df5f-09f8-4cab-8951-bbad8c037ee3" xmlns:ns4="9ca850a7-d9c8-4de5-a59b-b5a0efeb84db" targetNamespace="http://schemas.microsoft.com/office/2006/metadata/properties" ma:root="true" ma:fieldsID="6be602eb66a2f34a3abd530f7d279f80" ns3:_="" ns4:_="">
    <xsd:import namespace="9a08df5f-09f8-4cab-8951-bbad8c037ee3"/>
    <xsd:import namespace="9ca850a7-d9c8-4de5-a59b-b5a0efeb84d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8df5f-09f8-4cab-8951-bbad8c037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850a7-d9c8-4de5-a59b-b5a0efeb84db"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4C7DB-62DB-49FF-AAEF-28D719040E77}">
  <ds:schemaRefs>
    <ds:schemaRef ds:uri="http://schemas.microsoft.com/office/2006/metadata/properties"/>
    <ds:schemaRef ds:uri="http://schemas.microsoft.com/office/infopath/2007/PartnerControls"/>
    <ds:schemaRef ds:uri="9a08df5f-09f8-4cab-8951-bbad8c037ee3"/>
  </ds:schemaRefs>
</ds:datastoreItem>
</file>

<file path=customXml/itemProps2.xml><?xml version="1.0" encoding="utf-8"?>
<ds:datastoreItem xmlns:ds="http://schemas.openxmlformats.org/officeDocument/2006/customXml" ds:itemID="{E4DBAA72-3658-4565-BC57-80C3633A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8df5f-09f8-4cab-8951-bbad8c037ee3"/>
    <ds:schemaRef ds:uri="9ca850a7-d9c8-4de5-a59b-b5a0efeb8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87D04-D4EC-4E1E-A3D5-8DC2C2669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8725</Characters>
  <Application>Microsoft Office Word</Application>
  <DocSecurity>0</DocSecurity>
  <Lines>72</Lines>
  <Paragraphs>20</Paragraphs>
  <ScaleCrop>false</ScaleCrop>
  <Company>NIPOS</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Lössl</dc:creator>
  <dc:description/>
  <cp:lastModifiedBy>uzivatel</cp:lastModifiedBy>
  <cp:revision>2</cp:revision>
  <dcterms:created xsi:type="dcterms:W3CDTF">2026-01-29T09:00:00Z</dcterms:created>
  <dcterms:modified xsi:type="dcterms:W3CDTF">2026-01-29T09:00:00Z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NIPOS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0x0101000CF603CC244E27479293FF4F96D4491A</vt:lpwstr>
  </property>
</Properties>
</file>